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C8C" w:rsidRPr="00581B1B" w:rsidRDefault="00E11C8C" w:rsidP="00E11C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</w:p>
    <w:p w:rsidR="00E11C8C" w:rsidRPr="00581B1B" w:rsidRDefault="00E11C8C" w:rsidP="00E11C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им. С.В. Рахманинова»</w:t>
      </w:r>
    </w:p>
    <w:p w:rsidR="00E11C8C" w:rsidRPr="00581B1B" w:rsidRDefault="00E11C8C" w:rsidP="00E11C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right"/>
        <w:tblLook w:val="04A0"/>
      </w:tblPr>
      <w:tblGrid>
        <w:gridCol w:w="3687"/>
      </w:tblGrid>
      <w:tr w:rsidR="00E11C8C" w:rsidRPr="00581B1B" w:rsidTr="001615CD">
        <w:trPr>
          <w:jc w:val="right"/>
        </w:trPr>
        <w:tc>
          <w:tcPr>
            <w:tcW w:w="3687" w:type="dxa"/>
          </w:tcPr>
          <w:p w:rsidR="001A4EC1" w:rsidRPr="00484989" w:rsidRDefault="001A4EC1" w:rsidP="001A4EC1">
            <w:pPr>
              <w:ind w:left="-720" w:right="-900"/>
            </w:pPr>
          </w:p>
          <w:p w:rsidR="001A4EC1" w:rsidRPr="00484989" w:rsidRDefault="001A4EC1" w:rsidP="001A4EC1">
            <w:pPr>
              <w:ind w:left="-720" w:right="-1"/>
              <w:jc w:val="right"/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115185" cy="140716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185" cy="1407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4EC1" w:rsidRPr="00484989" w:rsidRDefault="001A4EC1" w:rsidP="001A4EC1">
            <w:pPr>
              <w:ind w:left="-720" w:right="-900"/>
            </w:pPr>
          </w:p>
          <w:p w:rsidR="00E11C8C" w:rsidRPr="00581B1B" w:rsidRDefault="00E11C8C" w:rsidP="001615C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E11C8C" w:rsidRPr="00581B1B" w:rsidRDefault="00E11C8C" w:rsidP="00E11C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E11C8C" w:rsidRPr="00581B1B" w:rsidRDefault="00E11C8C" w:rsidP="00E11C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35"/>
      </w:tblGrid>
      <w:tr w:rsidR="00E11C8C" w:rsidRPr="00581B1B" w:rsidTr="001615CD">
        <w:tc>
          <w:tcPr>
            <w:tcW w:w="9435" w:type="dxa"/>
          </w:tcPr>
          <w:p w:rsidR="00E11C8C" w:rsidRPr="00581B1B" w:rsidRDefault="00E11C8C" w:rsidP="00544F3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11C8C" w:rsidRPr="00581B1B" w:rsidTr="001615CD">
        <w:tc>
          <w:tcPr>
            <w:tcW w:w="9435" w:type="dxa"/>
          </w:tcPr>
          <w:p w:rsidR="00E11C8C" w:rsidRPr="00581B1B" w:rsidRDefault="00E11C8C" w:rsidP="001615C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11C8C" w:rsidRPr="00581B1B" w:rsidTr="001615CD">
        <w:tc>
          <w:tcPr>
            <w:tcW w:w="9435" w:type="dxa"/>
          </w:tcPr>
          <w:p w:rsidR="00E11C8C" w:rsidRPr="00581B1B" w:rsidRDefault="00946A26" w:rsidP="00946A2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ПДП</w:t>
            </w:r>
            <w:r w:rsidR="00371009" w:rsidRPr="00581B1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71009" w:rsidRPr="00581B1B">
              <w:rPr>
                <w:rFonts w:ascii="Times New Roman" w:eastAsia="Calibri" w:hAnsi="Times New Roman"/>
                <w:b/>
                <w:sz w:val="28"/>
                <w:szCs w:val="28"/>
                <w:shd w:val="clear" w:color="auto" w:fill="FFFFFF"/>
                <w:lang w:eastAsia="en-US"/>
              </w:rPr>
              <w:t>Производственная практика (преддипломная)</w:t>
            </w:r>
          </w:p>
        </w:tc>
      </w:tr>
      <w:tr w:rsidR="00E11C8C" w:rsidRPr="00581B1B" w:rsidTr="001615CD">
        <w:tc>
          <w:tcPr>
            <w:tcW w:w="9435" w:type="dxa"/>
          </w:tcPr>
          <w:p w:rsidR="00E11C8C" w:rsidRPr="00581B1B" w:rsidRDefault="00E11C8C" w:rsidP="001615CD">
            <w:pPr>
              <w:spacing w:after="0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(наименование мдк, дисциплина)</w:t>
            </w:r>
          </w:p>
          <w:p w:rsidR="00E11C8C" w:rsidRPr="00581B1B" w:rsidRDefault="00E11C8C" w:rsidP="00371009">
            <w:pPr>
              <w:spacing w:after="0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1C8C" w:rsidRPr="00581B1B" w:rsidTr="001615CD">
        <w:tc>
          <w:tcPr>
            <w:tcW w:w="9435" w:type="dxa"/>
          </w:tcPr>
          <w:p w:rsidR="00E11C8C" w:rsidRPr="00581B1B" w:rsidRDefault="00371009" w:rsidP="00D765BA">
            <w:pPr>
              <w:spacing w:after="0"/>
              <w:ind w:left="284" w:right="-900" w:firstLine="284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54.02.02</w:t>
            </w:r>
            <w:r w:rsidR="00D765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1C8C" w:rsidRPr="00581B1B">
              <w:rPr>
                <w:rFonts w:ascii="Times New Roman" w:hAnsi="Times New Roman"/>
                <w:sz w:val="28"/>
                <w:szCs w:val="28"/>
              </w:rPr>
              <w:t>Декоративно-прикладно</w:t>
            </w:r>
            <w:r w:rsidRPr="00581B1B">
              <w:rPr>
                <w:rFonts w:ascii="Times New Roman" w:hAnsi="Times New Roman"/>
                <w:sz w:val="28"/>
                <w:szCs w:val="28"/>
              </w:rPr>
              <w:t>е искусство и народные промыслы</w:t>
            </w:r>
            <w:r w:rsidR="00E11C8C" w:rsidRPr="00581B1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E11C8C" w:rsidRPr="00581B1B" w:rsidTr="001615CD">
        <w:tc>
          <w:tcPr>
            <w:tcW w:w="9435" w:type="dxa"/>
          </w:tcPr>
          <w:p w:rsidR="00E11C8C" w:rsidRPr="00581B1B" w:rsidRDefault="00E11C8C" w:rsidP="001615CD">
            <w:pPr>
              <w:spacing w:after="0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(код и наименование специальности)</w:t>
            </w:r>
          </w:p>
          <w:p w:rsidR="00E11C8C" w:rsidRPr="00581B1B" w:rsidRDefault="00E11C8C" w:rsidP="001615CD">
            <w:pPr>
              <w:spacing w:after="0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1C8C" w:rsidRPr="00581B1B" w:rsidTr="001615CD">
        <w:tc>
          <w:tcPr>
            <w:tcW w:w="9435" w:type="dxa"/>
          </w:tcPr>
          <w:p w:rsidR="00E11C8C" w:rsidRPr="00581B1B" w:rsidRDefault="00E11C8C" w:rsidP="00774F39">
            <w:pPr>
              <w:spacing w:after="0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Худо</w:t>
            </w:r>
            <w:r w:rsidR="00C75C0A" w:rsidRPr="00581B1B">
              <w:rPr>
                <w:rFonts w:ascii="Times New Roman" w:hAnsi="Times New Roman"/>
                <w:sz w:val="28"/>
                <w:szCs w:val="28"/>
              </w:rPr>
              <w:t xml:space="preserve">жественная </w:t>
            </w:r>
            <w:r w:rsidR="00774F39" w:rsidRPr="00581B1B">
              <w:rPr>
                <w:rFonts w:ascii="Times New Roman" w:hAnsi="Times New Roman"/>
                <w:sz w:val="28"/>
                <w:szCs w:val="28"/>
              </w:rPr>
              <w:t>роспись ткани</w:t>
            </w:r>
          </w:p>
        </w:tc>
      </w:tr>
      <w:tr w:rsidR="00E11C8C" w:rsidRPr="00581B1B" w:rsidTr="001615CD">
        <w:tc>
          <w:tcPr>
            <w:tcW w:w="9435" w:type="dxa"/>
          </w:tcPr>
          <w:p w:rsidR="00E11C8C" w:rsidRPr="00581B1B" w:rsidRDefault="00E11C8C" w:rsidP="001615CD">
            <w:pPr>
              <w:spacing w:after="0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(наименование вида)</w:t>
            </w:r>
          </w:p>
        </w:tc>
      </w:tr>
    </w:tbl>
    <w:p w:rsidR="00E11C8C" w:rsidRPr="00581B1B" w:rsidRDefault="00E11C8C" w:rsidP="00E11C8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E11C8C">
      <w:pPr>
        <w:spacing w:after="0"/>
        <w:ind w:left="-720" w:right="-900"/>
        <w:jc w:val="center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E11C8C">
      <w:pPr>
        <w:spacing w:after="0"/>
        <w:ind w:left="-720" w:right="-900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E11C8C">
      <w:pPr>
        <w:spacing w:after="0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E11C8C">
      <w:pPr>
        <w:spacing w:after="0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E11C8C">
      <w:pPr>
        <w:spacing w:after="0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E11C8C">
      <w:pPr>
        <w:spacing w:after="0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E11C8C">
      <w:pPr>
        <w:spacing w:after="0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E11C8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:rsidR="00E11C8C" w:rsidRPr="00581B1B" w:rsidRDefault="00E11C8C" w:rsidP="00E11C8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Предметно-цикловой комиссии</w:t>
      </w:r>
    </w:p>
    <w:p w:rsidR="00544F34" w:rsidRPr="00581B1B" w:rsidRDefault="00544F34" w:rsidP="00544F34">
      <w:pPr>
        <w:jc w:val="right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Протокол № </w:t>
      </w:r>
      <w:r w:rsidR="0089490A" w:rsidRPr="00581B1B">
        <w:rPr>
          <w:rFonts w:ascii="Times New Roman" w:hAnsi="Times New Roman"/>
          <w:sz w:val="28"/>
          <w:szCs w:val="28"/>
        </w:rPr>
        <w:t xml:space="preserve">9 </w:t>
      </w:r>
      <w:r w:rsidRPr="00581B1B">
        <w:rPr>
          <w:rFonts w:ascii="Times New Roman" w:hAnsi="Times New Roman"/>
          <w:sz w:val="28"/>
          <w:szCs w:val="28"/>
        </w:rPr>
        <w:t>от «</w:t>
      </w:r>
      <w:r w:rsidR="00EC5FDB" w:rsidRPr="00581B1B">
        <w:rPr>
          <w:rFonts w:ascii="Times New Roman" w:hAnsi="Times New Roman"/>
          <w:sz w:val="28"/>
          <w:szCs w:val="28"/>
        </w:rPr>
        <w:t>15</w:t>
      </w:r>
      <w:r w:rsidRPr="00581B1B">
        <w:rPr>
          <w:rFonts w:ascii="Times New Roman" w:hAnsi="Times New Roman"/>
          <w:sz w:val="28"/>
          <w:szCs w:val="28"/>
        </w:rPr>
        <w:t>»</w:t>
      </w:r>
      <w:r w:rsidR="00EC5FDB" w:rsidRPr="00581B1B">
        <w:rPr>
          <w:rFonts w:ascii="Times New Roman" w:hAnsi="Times New Roman"/>
          <w:sz w:val="28"/>
          <w:szCs w:val="28"/>
        </w:rPr>
        <w:t xml:space="preserve">05 </w:t>
      </w:r>
      <w:r w:rsidRPr="00581B1B">
        <w:rPr>
          <w:rFonts w:ascii="Times New Roman" w:hAnsi="Times New Roman"/>
          <w:sz w:val="28"/>
          <w:szCs w:val="28"/>
        </w:rPr>
        <w:t>202</w:t>
      </w:r>
      <w:r w:rsidR="00EC5FDB" w:rsidRPr="00581B1B">
        <w:rPr>
          <w:rFonts w:ascii="Times New Roman" w:hAnsi="Times New Roman"/>
          <w:sz w:val="28"/>
          <w:szCs w:val="28"/>
        </w:rPr>
        <w:t>5</w:t>
      </w:r>
      <w:r w:rsidRPr="00581B1B">
        <w:rPr>
          <w:rFonts w:ascii="Times New Roman" w:hAnsi="Times New Roman"/>
          <w:sz w:val="28"/>
          <w:szCs w:val="28"/>
        </w:rPr>
        <w:t>г.</w:t>
      </w:r>
    </w:p>
    <w:p w:rsidR="00E11C8C" w:rsidRPr="00581B1B" w:rsidRDefault="00E11C8C" w:rsidP="00E11C8C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E11C8C" w:rsidRPr="00581B1B" w:rsidTr="001615CD">
        <w:trPr>
          <w:trHeight w:val="323"/>
        </w:trPr>
        <w:tc>
          <w:tcPr>
            <w:tcW w:w="4810" w:type="dxa"/>
          </w:tcPr>
          <w:p w:rsidR="00E11C8C" w:rsidRPr="00581B1B" w:rsidRDefault="00E11C8C" w:rsidP="001615C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E11C8C" w:rsidRPr="00581B1B" w:rsidRDefault="00E11C8C" w:rsidP="001615C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Разработчики</w:t>
            </w:r>
          </w:p>
        </w:tc>
      </w:tr>
      <w:tr w:rsidR="00E11C8C" w:rsidRPr="00581B1B" w:rsidTr="001615CD">
        <w:trPr>
          <w:trHeight w:val="1086"/>
        </w:trPr>
        <w:tc>
          <w:tcPr>
            <w:tcW w:w="4810" w:type="dxa"/>
          </w:tcPr>
          <w:p w:rsidR="00E11C8C" w:rsidRPr="00581B1B" w:rsidRDefault="00E11C8C" w:rsidP="001615C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Сполохова Ю.В.</w:t>
            </w:r>
          </w:p>
        </w:tc>
        <w:tc>
          <w:tcPr>
            <w:tcW w:w="4810" w:type="dxa"/>
          </w:tcPr>
          <w:p w:rsidR="00E11C8C" w:rsidRPr="00581B1B" w:rsidRDefault="0049798A" w:rsidP="001615CD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Полюшкевич Н.В.</w:t>
            </w:r>
          </w:p>
          <w:p w:rsidR="00C75C0A" w:rsidRPr="00581B1B" w:rsidRDefault="00C75C0A" w:rsidP="001615CD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75C0A" w:rsidRPr="00581B1B" w:rsidRDefault="00C75C0A" w:rsidP="00C75C0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11C8C" w:rsidRPr="00581B1B" w:rsidRDefault="00E11C8C" w:rsidP="00B15213">
      <w:pPr>
        <w:spacing w:after="0"/>
        <w:rPr>
          <w:rFonts w:ascii="Times New Roman" w:hAnsi="Times New Roman"/>
          <w:sz w:val="28"/>
          <w:szCs w:val="28"/>
        </w:rPr>
      </w:pPr>
    </w:p>
    <w:p w:rsidR="00544F34" w:rsidRPr="00581B1B" w:rsidRDefault="00E11C8C" w:rsidP="00B1521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Рабочая программа курса практики </w:t>
      </w:r>
      <w:r w:rsidR="00B15213" w:rsidRPr="00581B1B">
        <w:rPr>
          <w:rFonts w:ascii="Times New Roman" w:hAnsi="Times New Roman"/>
          <w:b/>
          <w:sz w:val="28"/>
          <w:szCs w:val="28"/>
        </w:rPr>
        <w:t>П</w:t>
      </w:r>
      <w:r w:rsidR="0049798A" w:rsidRPr="00581B1B">
        <w:rPr>
          <w:rFonts w:ascii="Times New Roman" w:hAnsi="Times New Roman"/>
          <w:b/>
          <w:sz w:val="28"/>
          <w:szCs w:val="28"/>
        </w:rPr>
        <w:t>Д</w:t>
      </w:r>
      <w:r w:rsidR="00B15213" w:rsidRPr="00581B1B">
        <w:rPr>
          <w:rFonts w:ascii="Times New Roman" w:hAnsi="Times New Roman"/>
          <w:b/>
          <w:sz w:val="28"/>
          <w:szCs w:val="28"/>
        </w:rPr>
        <w:t>П.</w:t>
      </w:r>
      <w:r w:rsidR="0049798A" w:rsidRPr="00581B1B">
        <w:rPr>
          <w:rFonts w:ascii="Times New Roman" w:hAnsi="Times New Roman"/>
          <w:b/>
          <w:sz w:val="28"/>
          <w:szCs w:val="28"/>
        </w:rPr>
        <w:t>00</w:t>
      </w:r>
      <w:r w:rsidR="00B15213" w:rsidRPr="00581B1B">
        <w:rPr>
          <w:rFonts w:ascii="Times New Roman" w:hAnsi="Times New Roman"/>
          <w:b/>
          <w:sz w:val="28"/>
          <w:szCs w:val="28"/>
        </w:rPr>
        <w:t xml:space="preserve"> </w:t>
      </w:r>
      <w:r w:rsidR="00B15213" w:rsidRPr="00581B1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</w:t>
      </w:r>
      <w:r w:rsidR="0049798A" w:rsidRPr="00581B1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преддипломная</w:t>
      </w:r>
      <w:r w:rsidR="00B15213" w:rsidRPr="00581B1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)</w:t>
      </w:r>
      <w:r w:rsidR="00B15213" w:rsidRPr="00581B1B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81B1B">
        <w:rPr>
          <w:rFonts w:ascii="Times New Roman" w:hAnsi="Times New Roman"/>
          <w:sz w:val="28"/>
          <w:szCs w:val="28"/>
        </w:rPr>
        <w:t>составлена в соответствии с федеральным государственным образовательным стандарт</w:t>
      </w:r>
      <w:r w:rsidR="00946A26">
        <w:rPr>
          <w:rFonts w:ascii="Times New Roman" w:hAnsi="Times New Roman"/>
          <w:sz w:val="28"/>
          <w:szCs w:val="28"/>
        </w:rPr>
        <w:t xml:space="preserve">ом СПО специальности 54.02.02  </w:t>
      </w:r>
      <w:r w:rsidRPr="00581B1B">
        <w:rPr>
          <w:rFonts w:ascii="Times New Roman" w:hAnsi="Times New Roman"/>
          <w:sz w:val="28"/>
          <w:szCs w:val="28"/>
        </w:rPr>
        <w:t>Декоративно-прикладно</w:t>
      </w:r>
      <w:r w:rsidR="00946A26">
        <w:rPr>
          <w:rFonts w:ascii="Times New Roman" w:hAnsi="Times New Roman"/>
          <w:sz w:val="28"/>
          <w:szCs w:val="28"/>
        </w:rPr>
        <w:t>е искусство и народные промыслы</w:t>
      </w:r>
      <w:r w:rsidRPr="00581B1B">
        <w:rPr>
          <w:rFonts w:ascii="Times New Roman" w:hAnsi="Times New Roman"/>
          <w:sz w:val="28"/>
          <w:szCs w:val="28"/>
        </w:rPr>
        <w:t xml:space="preserve"> (по видам), </w:t>
      </w:r>
      <w:r w:rsidR="00544F34" w:rsidRPr="00581B1B">
        <w:rPr>
          <w:rFonts w:ascii="Times New Roman" w:hAnsi="Times New Roman"/>
          <w:sz w:val="28"/>
          <w:szCs w:val="28"/>
        </w:rPr>
        <w:t>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74939).</w:t>
      </w:r>
    </w:p>
    <w:p w:rsidR="00477CFC" w:rsidRPr="00581B1B" w:rsidRDefault="00E11C8C" w:rsidP="00E11C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              </w:t>
      </w:r>
    </w:p>
    <w:p w:rsidR="00E11C8C" w:rsidRPr="00581B1B" w:rsidRDefault="00E11C8C" w:rsidP="00E11C8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E11C8C" w:rsidRPr="00581B1B" w:rsidRDefault="00E11C8C" w:rsidP="00E11C8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«Согласовано»</w:t>
      </w:r>
    </w:p>
    <w:p w:rsidR="00E11C8C" w:rsidRPr="00581B1B" w:rsidRDefault="00E11C8C" w:rsidP="00E11C8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Заместитель директора по учебной </w:t>
      </w:r>
    </w:p>
    <w:p w:rsidR="00E11C8C" w:rsidRPr="00581B1B" w:rsidRDefault="00E11C8C" w:rsidP="00E11C8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и организационно-методической работе:</w:t>
      </w:r>
    </w:p>
    <w:p w:rsidR="00E11C8C" w:rsidRPr="00581B1B" w:rsidRDefault="00E11C8C" w:rsidP="00E11C8C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E11C8C" w:rsidRPr="00581B1B" w:rsidTr="001615CD">
        <w:trPr>
          <w:jc w:val="right"/>
        </w:trPr>
        <w:tc>
          <w:tcPr>
            <w:tcW w:w="4248" w:type="dxa"/>
            <w:vAlign w:val="center"/>
          </w:tcPr>
          <w:p w:rsidR="00E11C8C" w:rsidRPr="00581B1B" w:rsidRDefault="00E11C8C" w:rsidP="001615C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5FDB" w:rsidRPr="00581B1B" w:rsidRDefault="00EC5FDB" w:rsidP="001615C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noProof/>
                <w:sz w:val="28"/>
                <w:szCs w:val="28"/>
              </w:rPr>
              <w:drawing>
                <wp:inline distT="0" distB="0" distL="0" distR="0">
                  <wp:extent cx="571500" cy="3302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3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E11C8C" w:rsidRPr="00581B1B" w:rsidRDefault="00E11C8C" w:rsidP="001615CD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С.Н.Зимнева</w:t>
            </w:r>
          </w:p>
        </w:tc>
      </w:tr>
      <w:tr w:rsidR="00E11C8C" w:rsidRPr="00581B1B" w:rsidTr="001615CD">
        <w:trPr>
          <w:trHeight w:val="161"/>
          <w:jc w:val="right"/>
        </w:trPr>
        <w:tc>
          <w:tcPr>
            <w:tcW w:w="4248" w:type="dxa"/>
            <w:vAlign w:val="center"/>
          </w:tcPr>
          <w:p w:rsidR="00E11C8C" w:rsidRPr="00581B1B" w:rsidRDefault="00E11C8C" w:rsidP="001615C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E11C8C" w:rsidRPr="00581B1B" w:rsidRDefault="00E11C8C" w:rsidP="001615C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(расшифровка)</w:t>
            </w:r>
          </w:p>
        </w:tc>
      </w:tr>
    </w:tbl>
    <w:p w:rsidR="0049798A" w:rsidRPr="00581B1B" w:rsidRDefault="0049798A" w:rsidP="00E11C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9798A" w:rsidRDefault="0049798A" w:rsidP="00E11C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46A26" w:rsidRDefault="00946A26" w:rsidP="00E11C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46A26" w:rsidRDefault="00946A26" w:rsidP="00E11C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46A26" w:rsidRPr="00581B1B" w:rsidRDefault="00946A26" w:rsidP="00E11C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9798A" w:rsidRPr="00581B1B" w:rsidRDefault="0049798A" w:rsidP="00E11C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581B1B">
        <w:rPr>
          <w:b/>
          <w:spacing w:val="0"/>
          <w:sz w:val="28"/>
          <w:szCs w:val="28"/>
        </w:rPr>
        <w:lastRenderedPageBreak/>
        <w:t>СОДЕРЖАНИЕ</w:t>
      </w:r>
    </w:p>
    <w:p w:rsidR="00581B1B" w:rsidRPr="00581B1B" w:rsidRDefault="00581B1B" w:rsidP="00581B1B">
      <w:pPr>
        <w:pStyle w:val="12"/>
        <w:tabs>
          <w:tab w:val="left" w:pos="480"/>
          <w:tab w:val="right" w:leader="dot" w:pos="9628"/>
        </w:tabs>
        <w:spacing w:after="0" w:line="360" w:lineRule="auto"/>
        <w:jc w:val="both"/>
        <w:rPr>
          <w:b/>
          <w:noProof/>
          <w:sz w:val="28"/>
          <w:szCs w:val="28"/>
        </w:rPr>
      </w:pPr>
    </w:p>
    <w:p w:rsidR="00581B1B" w:rsidRPr="00581B1B" w:rsidRDefault="003817DA" w:rsidP="00581B1B">
      <w:pPr>
        <w:pStyle w:val="12"/>
        <w:tabs>
          <w:tab w:val="left" w:pos="480"/>
          <w:tab w:val="right" w:leader="dot" w:pos="9628"/>
        </w:tabs>
        <w:spacing w:after="0" w:line="360" w:lineRule="auto"/>
        <w:jc w:val="both"/>
        <w:rPr>
          <w:b/>
          <w:noProof/>
          <w:sz w:val="28"/>
          <w:szCs w:val="28"/>
        </w:rPr>
      </w:pPr>
      <w:hyperlink w:anchor="_Toc194011897" w:history="1">
        <w:r w:rsidR="00581B1B" w:rsidRPr="004D2B8F">
          <w:rPr>
            <w:rStyle w:val="a9"/>
            <w:caps/>
            <w:noProof/>
            <w:color w:val="auto"/>
            <w:sz w:val="28"/>
            <w:szCs w:val="28"/>
          </w:rPr>
          <w:t>1.</w:t>
        </w:r>
        <w:r w:rsidR="00581B1B" w:rsidRPr="004D2B8F">
          <w:rPr>
            <w:b/>
            <w:noProof/>
            <w:sz w:val="28"/>
            <w:szCs w:val="28"/>
            <w:u w:val="single"/>
          </w:rPr>
          <w:tab/>
        </w:r>
        <w:r w:rsidR="00581B1B" w:rsidRPr="004D2B8F">
          <w:rPr>
            <w:rStyle w:val="a9"/>
            <w:caps/>
            <w:noProof/>
            <w:color w:val="auto"/>
            <w:sz w:val="28"/>
            <w:szCs w:val="28"/>
          </w:rPr>
          <w:t>Пояснительная записка</w:t>
        </w:r>
        <w:r w:rsidR="00581B1B" w:rsidRPr="00581B1B">
          <w:rPr>
            <w:b/>
            <w:noProof/>
            <w:webHidden/>
            <w:sz w:val="28"/>
            <w:szCs w:val="28"/>
          </w:rPr>
          <w:tab/>
        </w:r>
        <w:r w:rsidRPr="00581B1B">
          <w:rPr>
            <w:b/>
            <w:noProof/>
            <w:webHidden/>
            <w:sz w:val="28"/>
            <w:szCs w:val="28"/>
          </w:rPr>
          <w:fldChar w:fldCharType="begin"/>
        </w:r>
        <w:r w:rsidR="00581B1B" w:rsidRPr="00581B1B">
          <w:rPr>
            <w:b/>
            <w:noProof/>
            <w:webHidden/>
            <w:sz w:val="28"/>
            <w:szCs w:val="28"/>
          </w:rPr>
          <w:instrText xml:space="preserve"> PAGEREF _Toc194011897 \h </w:instrText>
        </w:r>
        <w:r w:rsidRPr="00581B1B">
          <w:rPr>
            <w:b/>
            <w:noProof/>
            <w:webHidden/>
            <w:sz w:val="28"/>
            <w:szCs w:val="28"/>
          </w:rPr>
        </w:r>
        <w:r w:rsidRPr="00581B1B">
          <w:rPr>
            <w:b/>
            <w:noProof/>
            <w:webHidden/>
            <w:sz w:val="28"/>
            <w:szCs w:val="28"/>
          </w:rPr>
          <w:fldChar w:fldCharType="separate"/>
        </w:r>
        <w:r w:rsidR="00581B1B" w:rsidRPr="00581B1B">
          <w:rPr>
            <w:b/>
            <w:noProof/>
            <w:webHidden/>
            <w:sz w:val="28"/>
            <w:szCs w:val="28"/>
          </w:rPr>
          <w:t>4</w:t>
        </w:r>
        <w:r w:rsidRPr="00581B1B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81B1B" w:rsidRPr="00581B1B" w:rsidRDefault="003817DA" w:rsidP="00581B1B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8"/>
          <w:szCs w:val="28"/>
        </w:rPr>
      </w:pPr>
      <w:hyperlink w:anchor="_Toc194011898" w:history="1">
        <w:r w:rsidR="00581B1B" w:rsidRPr="00581B1B">
          <w:rPr>
            <w:rStyle w:val="a9"/>
            <w:caps/>
            <w:noProof/>
            <w:color w:val="auto"/>
            <w:sz w:val="28"/>
            <w:szCs w:val="28"/>
          </w:rPr>
          <w:t>2. Структура и содержание учебной дисциплины, РАЗДЕЛА МДК</w:t>
        </w:r>
        <w:r w:rsidR="00581B1B" w:rsidRPr="00581B1B">
          <w:rPr>
            <w:b/>
            <w:noProof/>
            <w:webHidden/>
            <w:sz w:val="28"/>
            <w:szCs w:val="28"/>
          </w:rPr>
          <w:tab/>
        </w:r>
        <w:r w:rsidR="00581B1B">
          <w:rPr>
            <w:b/>
            <w:noProof/>
            <w:webHidden/>
            <w:sz w:val="28"/>
            <w:szCs w:val="28"/>
          </w:rPr>
          <w:t>10</w:t>
        </w:r>
      </w:hyperlink>
    </w:p>
    <w:p w:rsidR="00581B1B" w:rsidRPr="00581B1B" w:rsidRDefault="003817DA" w:rsidP="00581B1B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8"/>
          <w:szCs w:val="28"/>
        </w:rPr>
      </w:pPr>
      <w:hyperlink w:anchor="_Toc194011899" w:history="1">
        <w:r w:rsidR="00581B1B" w:rsidRPr="00581B1B">
          <w:rPr>
            <w:rStyle w:val="a9"/>
            <w:caps/>
            <w:noProof/>
            <w:color w:val="auto"/>
            <w:sz w:val="28"/>
            <w:szCs w:val="28"/>
          </w:rPr>
          <w:t>3. условия реализации ПРОГРАММЫ дисциплины</w:t>
        </w:r>
        <w:r w:rsidR="00581B1B" w:rsidRPr="00581B1B">
          <w:rPr>
            <w:b/>
            <w:noProof/>
            <w:webHidden/>
            <w:sz w:val="28"/>
            <w:szCs w:val="28"/>
          </w:rPr>
          <w:tab/>
        </w:r>
        <w:r w:rsidR="00581B1B">
          <w:rPr>
            <w:b/>
            <w:noProof/>
            <w:webHidden/>
            <w:sz w:val="28"/>
            <w:szCs w:val="28"/>
          </w:rPr>
          <w:t>17</w:t>
        </w:r>
      </w:hyperlink>
    </w:p>
    <w:p w:rsidR="00581B1B" w:rsidRPr="00581B1B" w:rsidRDefault="003817DA" w:rsidP="00581B1B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8"/>
          <w:szCs w:val="28"/>
        </w:rPr>
      </w:pPr>
      <w:hyperlink w:anchor="_Toc194011900" w:history="1">
        <w:r w:rsidR="00581B1B" w:rsidRPr="00581B1B">
          <w:rPr>
            <w:rStyle w:val="a9"/>
            <w:caps/>
            <w:noProof/>
            <w:color w:val="auto"/>
            <w:sz w:val="28"/>
            <w:szCs w:val="28"/>
          </w:rPr>
          <w:t>4. Контроль и оценка результатов освоения курса</w:t>
        </w:r>
        <w:r w:rsidR="00581B1B" w:rsidRPr="00581B1B">
          <w:rPr>
            <w:b/>
            <w:noProof/>
            <w:webHidden/>
            <w:sz w:val="28"/>
            <w:szCs w:val="28"/>
          </w:rPr>
          <w:tab/>
          <w:t>2</w:t>
        </w:r>
        <w:r w:rsidR="00581B1B">
          <w:rPr>
            <w:b/>
            <w:noProof/>
            <w:webHidden/>
            <w:sz w:val="28"/>
            <w:szCs w:val="28"/>
          </w:rPr>
          <w:t>2</w:t>
        </w:r>
      </w:hyperlink>
    </w:p>
    <w:p w:rsidR="00581B1B" w:rsidRPr="00581B1B" w:rsidRDefault="003817DA" w:rsidP="00581B1B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8"/>
          <w:szCs w:val="28"/>
        </w:rPr>
      </w:pPr>
      <w:hyperlink w:anchor="_Toc194011902" w:history="1">
        <w:r w:rsidR="00581B1B" w:rsidRPr="00581B1B">
          <w:rPr>
            <w:rStyle w:val="a9"/>
            <w:caps/>
            <w:noProof/>
            <w:color w:val="auto"/>
            <w:sz w:val="28"/>
            <w:szCs w:val="28"/>
          </w:rPr>
          <w:t>Лист переутверждения рабочей программы</w:t>
        </w:r>
        <w:r w:rsidR="00581B1B" w:rsidRPr="00581B1B">
          <w:rPr>
            <w:b/>
            <w:noProof/>
            <w:webHidden/>
            <w:sz w:val="28"/>
            <w:szCs w:val="28"/>
          </w:rPr>
          <w:tab/>
        </w:r>
        <w:r w:rsidR="00581B1B">
          <w:rPr>
            <w:b/>
            <w:noProof/>
            <w:webHidden/>
            <w:sz w:val="28"/>
            <w:szCs w:val="28"/>
          </w:rPr>
          <w:t>2</w:t>
        </w:r>
        <w:r w:rsidR="00581B1B" w:rsidRPr="00581B1B">
          <w:rPr>
            <w:b/>
            <w:noProof/>
            <w:webHidden/>
            <w:sz w:val="28"/>
            <w:szCs w:val="28"/>
          </w:rPr>
          <w:t>6</w:t>
        </w:r>
      </w:hyperlink>
    </w:p>
    <w:p w:rsidR="00581B1B" w:rsidRPr="00581B1B" w:rsidRDefault="003817DA" w:rsidP="00581B1B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hyperlink w:anchor="_Toc194011904" w:history="1">
        <w:r w:rsidR="00581B1B" w:rsidRPr="00581B1B">
          <w:rPr>
            <w:rStyle w:val="a9"/>
            <w:rFonts w:ascii="Times New Roman" w:hAnsi="Times New Roman"/>
            <w:noProof/>
            <w:color w:val="auto"/>
            <w:sz w:val="28"/>
            <w:szCs w:val="28"/>
          </w:rPr>
          <w:t>ЛИСТ РЕГИСТРАЦИИ ИЗМЕНЕНИЙ, ВНЕСЕННЫХ В РАБОЧУЮ ПРОГРАММУ</w:t>
        </w:r>
        <w:r w:rsidR="00581B1B" w:rsidRPr="00581B1B">
          <w:rPr>
            <w:rFonts w:ascii="Times New Roman" w:hAnsi="Times New Roman"/>
            <w:b/>
            <w:noProof/>
            <w:webHidden/>
            <w:sz w:val="28"/>
            <w:szCs w:val="28"/>
          </w:rPr>
          <w:tab/>
        </w:r>
        <w:r w:rsidR="006141E5">
          <w:rPr>
            <w:rFonts w:ascii="Times New Roman" w:hAnsi="Times New Roman"/>
            <w:b/>
            <w:noProof/>
            <w:webHidden/>
            <w:sz w:val="28"/>
            <w:szCs w:val="28"/>
          </w:rPr>
          <w:t xml:space="preserve">                                                                                                2</w:t>
        </w:r>
        <w:r w:rsidR="00581B1B" w:rsidRPr="00581B1B">
          <w:rPr>
            <w:rFonts w:ascii="Times New Roman" w:hAnsi="Times New Roman"/>
            <w:b/>
            <w:noProof/>
            <w:webHidden/>
            <w:sz w:val="28"/>
            <w:szCs w:val="28"/>
          </w:rPr>
          <w:t>7</w:t>
        </w:r>
      </w:hyperlink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pStyle w:val="1"/>
        <w:spacing w:before="0" w:after="0" w:line="360" w:lineRule="auto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bookmarkStart w:id="0" w:name="_Toc199949014"/>
      <w:r w:rsidRPr="00581B1B">
        <w:rPr>
          <w:rFonts w:ascii="Times New Roman" w:hAnsi="Times New Roman"/>
          <w:bCs w:val="0"/>
          <w:caps/>
          <w:sz w:val="28"/>
          <w:szCs w:val="28"/>
        </w:rPr>
        <w:lastRenderedPageBreak/>
        <w:t>1. Пояснительная записка</w:t>
      </w:r>
      <w:bookmarkEnd w:id="0"/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1.1 Область применения программы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П</w:t>
      </w:r>
      <w:r w:rsidR="00D765BA">
        <w:rPr>
          <w:rFonts w:ascii="Times New Roman" w:hAnsi="Times New Roman"/>
          <w:b/>
          <w:sz w:val="28"/>
          <w:szCs w:val="28"/>
        </w:rPr>
        <w:t>Д</w:t>
      </w:r>
      <w:r w:rsidR="00946A26">
        <w:rPr>
          <w:rFonts w:ascii="Times New Roman" w:hAnsi="Times New Roman"/>
          <w:b/>
          <w:sz w:val="28"/>
          <w:szCs w:val="28"/>
        </w:rPr>
        <w:t>П</w:t>
      </w:r>
      <w:r w:rsidRPr="00581B1B">
        <w:rPr>
          <w:rFonts w:ascii="Times New Roman" w:hAnsi="Times New Roman"/>
          <w:b/>
          <w:sz w:val="28"/>
          <w:szCs w:val="28"/>
        </w:rPr>
        <w:t xml:space="preserve"> </w:t>
      </w:r>
      <w:r w:rsidRPr="00581B1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(преддипломная)</w:t>
      </w:r>
      <w:r w:rsidRPr="00581B1B">
        <w:rPr>
          <w:rFonts w:ascii="Times New Roman" w:hAnsi="Times New Roman"/>
          <w:b/>
          <w:sz w:val="28"/>
          <w:szCs w:val="28"/>
        </w:rPr>
        <w:t xml:space="preserve"> </w:t>
      </w:r>
      <w:r w:rsidRPr="00581B1B">
        <w:rPr>
          <w:rFonts w:ascii="Times New Roman" w:hAnsi="Times New Roman"/>
          <w:sz w:val="28"/>
          <w:szCs w:val="28"/>
        </w:rPr>
        <w:t>является частью основной образовательной программы в соответствии с ФГОС по специальности СПО 54.02.02 «Декоративно-прикладное искусство и народные промыслы» (по видам), 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581B1B" w:rsidRPr="00581B1B" w:rsidRDefault="00581B1B" w:rsidP="00581B1B">
      <w:pPr>
        <w:pStyle w:val="docdata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b/>
          <w:bCs/>
          <w:color w:val="000000"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Курс практики ПДП.00 </w:t>
      </w:r>
      <w:r w:rsidRPr="00581B1B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Производственная практика (преддипломная)</w:t>
      </w:r>
      <w:r w:rsidRPr="00581B1B">
        <w:rPr>
          <w:rFonts w:ascii="Times New Roman" w:hAnsi="Times New Roman"/>
          <w:sz w:val="28"/>
          <w:szCs w:val="28"/>
        </w:rPr>
        <w:t xml:space="preserve"> в структуре основной профессиональной образовательной программы принадлежит к П.00</w:t>
      </w:r>
      <w:r w:rsidRPr="00581B1B">
        <w:rPr>
          <w:rFonts w:ascii="Times New Roman" w:hAnsi="Times New Roman"/>
          <w:b/>
          <w:sz w:val="28"/>
          <w:szCs w:val="28"/>
        </w:rPr>
        <w:t xml:space="preserve"> 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>Профессиональный учебный цикл</w:t>
      </w:r>
      <w:r w:rsidR="00D765B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81B1B" w:rsidRPr="00581B1B" w:rsidRDefault="00581B1B" w:rsidP="00581B1B">
      <w:pPr>
        <w:pStyle w:val="docdata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Pr="00581B1B">
        <w:rPr>
          <w:b/>
          <w:sz w:val="28"/>
          <w:szCs w:val="28"/>
        </w:rPr>
        <w:t xml:space="preserve"> Цель и задачи курса практики</w:t>
      </w:r>
      <w:r w:rsidRPr="00581B1B">
        <w:rPr>
          <w:b/>
          <w:bCs/>
          <w:color w:val="000000"/>
          <w:sz w:val="28"/>
          <w:szCs w:val="28"/>
        </w:rPr>
        <w:t>: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Цель практики: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1. П</w:t>
      </w:r>
      <w:r w:rsidR="00D765BA">
        <w:rPr>
          <w:rFonts w:ascii="Times New Roman" w:hAnsi="Times New Roman"/>
          <w:sz w:val="28"/>
          <w:szCs w:val="28"/>
        </w:rPr>
        <w:t>Д</w:t>
      </w:r>
      <w:r w:rsidRPr="00581B1B">
        <w:rPr>
          <w:rFonts w:ascii="Times New Roman" w:hAnsi="Times New Roman"/>
          <w:sz w:val="28"/>
          <w:szCs w:val="28"/>
        </w:rPr>
        <w:t xml:space="preserve">П.00 </w:t>
      </w:r>
      <w:r w:rsidRPr="00581B1B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Производственная практика (преддипломная)</w:t>
      </w:r>
      <w:r w:rsidRPr="00581B1B">
        <w:rPr>
          <w:rFonts w:ascii="Times New Roman" w:hAnsi="Times New Roman"/>
          <w:sz w:val="28"/>
          <w:szCs w:val="28"/>
        </w:rPr>
        <w:t xml:space="preserve"> дает возможность</w:t>
      </w:r>
      <w:r w:rsidRPr="00581B1B">
        <w:rPr>
          <w:rFonts w:ascii="Times New Roman" w:hAnsi="Times New Roman"/>
          <w:b/>
          <w:sz w:val="28"/>
          <w:szCs w:val="28"/>
        </w:rPr>
        <w:t xml:space="preserve"> 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>самостоятельного использования в практической деятельности художника - мастера декоративно-прикладного искусства и народных промыслов (по видам) «Художественная роспись ткани» комплекса знаний и практических умений, полученных учащимися в процессе овладения учебным материалом всех изученных дисциплин по специальности 54.02.02 «Декоративно-прикладное искусство и народные промыслы» (по видам) «Художественная роспись ткани».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2. Предоставляет возможность самостоятельно проявить в практической </w:t>
      </w:r>
      <w:r w:rsidRPr="00581B1B">
        <w:rPr>
          <w:rFonts w:ascii="Times New Roman" w:hAnsi="Times New Roman"/>
          <w:sz w:val="28"/>
          <w:szCs w:val="28"/>
        </w:rPr>
        <w:lastRenderedPageBreak/>
        <w:t>исполнительской деятельности все знания и умения в области разнообразных технологий выполнения изделий художественной росписи ткани.</w:t>
      </w:r>
    </w:p>
    <w:p w:rsidR="00581B1B" w:rsidRPr="00581B1B" w:rsidRDefault="00581B1B" w:rsidP="00581B1B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Задачи практики: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П</w:t>
      </w:r>
      <w:r w:rsidR="00D765BA">
        <w:rPr>
          <w:rFonts w:ascii="Times New Roman" w:hAnsi="Times New Roman"/>
          <w:sz w:val="28"/>
          <w:szCs w:val="28"/>
        </w:rPr>
        <w:t>Д</w:t>
      </w:r>
      <w:r w:rsidRPr="00581B1B">
        <w:rPr>
          <w:rFonts w:ascii="Times New Roman" w:hAnsi="Times New Roman"/>
          <w:sz w:val="28"/>
          <w:szCs w:val="28"/>
        </w:rPr>
        <w:t xml:space="preserve">П.00 </w:t>
      </w:r>
      <w:r w:rsidRPr="00581B1B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Производственная практика (преддипломная)</w:t>
      </w:r>
      <w:r w:rsidRPr="00581B1B">
        <w:rPr>
          <w:rFonts w:ascii="Times New Roman" w:hAnsi="Times New Roman"/>
          <w:sz w:val="28"/>
          <w:szCs w:val="28"/>
        </w:rPr>
        <w:t xml:space="preserve"> ставит перед обучающимися следующие задачи: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1. Изучение возможностей индивидуальной и коллективной творческой деятельности в современном декоративно-прикладном искусстве и народных промыслах;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2. Закрепление знаний о художественно-стилистических традициях центров народного декоративно-прикладного искусства России, особенностях развития современного прикладного искусства;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3. Совершенствование самостоятельного проектирования изделий декоративно-прикладного искусства  и народных промыслов, отвечающих современным социально-экономическим и эстетическим требованиям;</w:t>
      </w:r>
    </w:p>
    <w:p w:rsidR="00581B1B" w:rsidRPr="00581B1B" w:rsidRDefault="00581B1B" w:rsidP="00581B1B">
      <w:pPr>
        <w:pStyle w:val="2"/>
        <w:widowControl w:val="0"/>
        <w:spacing w:line="360" w:lineRule="auto"/>
        <w:ind w:left="0" w:firstLine="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Cs/>
          <w:color w:val="000000" w:themeColor="text1"/>
          <w:sz w:val="28"/>
          <w:szCs w:val="28"/>
        </w:rPr>
        <w:t>4. Сбор, анализ и систематизация подготовительного материала при проектировании изделий декоративно-прикладного искусства;</w:t>
      </w:r>
    </w:p>
    <w:p w:rsidR="00581B1B" w:rsidRPr="00581B1B" w:rsidRDefault="00581B1B" w:rsidP="00581B1B">
      <w:pPr>
        <w:pStyle w:val="2"/>
        <w:widowControl w:val="0"/>
        <w:spacing w:line="360" w:lineRule="auto"/>
        <w:ind w:left="0" w:firstLine="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Cs/>
          <w:color w:val="000000" w:themeColor="text1"/>
          <w:sz w:val="28"/>
          <w:szCs w:val="28"/>
        </w:rPr>
        <w:t>5. Выполнение эскизов и проектов с использованием различных графических средств и приемов;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Cs/>
          <w:color w:val="000000" w:themeColor="text1"/>
          <w:sz w:val="28"/>
          <w:szCs w:val="28"/>
        </w:rPr>
        <w:t>6. Самостоятельная разработка колористических решений художественно-графических проектов изделий декоративно-прикладного и народного искусства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7.</w:t>
      </w:r>
      <w:r w:rsidRPr="00581B1B">
        <w:rPr>
          <w:rFonts w:ascii="Times New Roman" w:hAnsi="Times New Roman"/>
          <w:sz w:val="28"/>
          <w:szCs w:val="28"/>
        </w:rPr>
        <w:tab/>
        <w:t>Совершенствование исполнительского мастерства при изготовлении изделий художественной росписи ткани отвечающих современным социально-экономическим и эстетическим требованиям.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8.</w:t>
      </w:r>
      <w:r w:rsidRPr="00581B1B">
        <w:rPr>
          <w:rFonts w:ascii="Times New Roman" w:hAnsi="Times New Roman"/>
          <w:sz w:val="28"/>
          <w:szCs w:val="28"/>
        </w:rPr>
        <w:tab/>
        <w:t>Расширение спектра (открытие резервных направлений) профессиональной деятельности художника-мастера художественной росписи ткани.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3. Требования к уровню освоения содержания курса практики.</w:t>
      </w:r>
    </w:p>
    <w:p w:rsidR="00581B1B" w:rsidRPr="00581B1B" w:rsidRDefault="00581B1B" w:rsidP="00581B1B">
      <w:pPr>
        <w:pStyle w:val="docdata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lastRenderedPageBreak/>
        <w:t>-Творческая и исполнительская деятельность (изготовление изделий декоративно-прикладного искусства индивидуального и интерьерного назначения).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-Производственно-технологическая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бизнеса).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-Педагогическая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 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Художник-мастер, преподаватель должен обладать общими компетенциями, включающими в себя способность: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81B1B">
        <w:rPr>
          <w:color w:val="000000"/>
          <w:sz w:val="28"/>
          <w:szCs w:val="28"/>
        </w:rPr>
        <w:t>ОК 01. Выбирать способы решения задач профессиональной деятельности применительно к различным контекстам; 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81B1B">
        <w:rPr>
          <w:color w:val="000000"/>
          <w:sz w:val="28"/>
          <w:szCs w:val="28"/>
        </w:rPr>
        <w:t>ОК 02. Использовать современные средства поиска, анализа и интерпретации информации и информационные технологии для выполнения задач профессиональной деятельности;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81B1B">
        <w:rPr>
          <w:color w:val="000000"/>
          <w:sz w:val="28"/>
          <w:szCs w:val="28"/>
        </w:rPr>
        <w:t> ОК 04. Эффективно взаимодействовать и работать в коллективе и команде; 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81B1B">
        <w:rPr>
          <w:color w:val="000000"/>
          <w:sz w:val="28"/>
          <w:szCs w:val="28"/>
        </w:rPr>
        <w:t>ОК 05. Осуществлять устную и письменную коммуникацию на государственном языке Российской Федерации с учетом особенностей социального и культурного контекста;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81B1B">
        <w:rPr>
          <w:color w:val="000000"/>
          <w:sz w:val="28"/>
          <w:szCs w:val="28"/>
        </w:rPr>
        <w:t> ОК 06. Проявлять гражданско-патриотическую позицию, демонстрировать осознанное поведение на основе традиционных российских духовно-нравственных ценностей, в том числе с учетом гармонизации межнациональных и межрелигиозных отношений, применять стандарты антикоррупционного поведения;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81B1B">
        <w:rPr>
          <w:color w:val="000000"/>
          <w:sz w:val="28"/>
          <w:szCs w:val="28"/>
        </w:rPr>
        <w:lastRenderedPageBreak/>
        <w:t> ОК 07. Содействовать сохранению окружающей среды, ресурсосбережению, применять знания об изменении климата, принципы бережливого производства, эффективно действовать в чрезвычайных ситуациях;</w:t>
      </w:r>
    </w:p>
    <w:p w:rsidR="00A847EE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81B1B">
        <w:rPr>
          <w:color w:val="000000"/>
          <w:sz w:val="28"/>
          <w:szCs w:val="28"/>
        </w:rPr>
        <w:t> ОК 09. Пользоваться профессиональной документацией на государственном и иностранном языках. 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Производственно-технологическая деятельность.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81B1B">
        <w:rPr>
          <w:color w:val="000000"/>
          <w:sz w:val="28"/>
          <w:szCs w:val="28"/>
        </w:rPr>
        <w:t>ПК 2.1. Копировать бытовые изделия традиционного прикладного искусства. 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81B1B">
        <w:rPr>
          <w:color w:val="000000"/>
          <w:sz w:val="28"/>
          <w:szCs w:val="28"/>
        </w:rPr>
        <w:t>ПК 2.2. Варьировать изделия декоративно- прикладного и народного искусства с новыми технологическими и колористическими решениями. 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81B1B">
        <w:rPr>
          <w:color w:val="000000"/>
          <w:sz w:val="28"/>
          <w:szCs w:val="28"/>
        </w:rPr>
        <w:t>ПК 2.3. Составлять технологические карты исполнения изделий декоративно-прикладного и народного искусства.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ПК 2.4. Использовать компьютерные технологии при реализации замысла в изготовлении изделия традиционного прикладного искусства.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81B1B">
        <w:rPr>
          <w:color w:val="000000"/>
          <w:sz w:val="28"/>
          <w:szCs w:val="28"/>
        </w:rPr>
        <w:t>ПК 2.5. Контролировать изготовление изделий на предмет соответствия требованиям, предъявляемым к изделиям декоративно-прикладного и народного искусства. </w:t>
      </w:r>
    </w:p>
    <w:p w:rsidR="00A847EE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81B1B">
        <w:rPr>
          <w:color w:val="000000"/>
          <w:sz w:val="28"/>
          <w:szCs w:val="28"/>
        </w:rPr>
        <w:t>ПК 2.6. Обеспечивать и соблюдать правила и нормы безопасности в профессиональной деятельности. 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81B1B">
        <w:rPr>
          <w:color w:val="000000"/>
          <w:sz w:val="28"/>
          <w:szCs w:val="28"/>
        </w:rPr>
        <w:t>ПК 2.7. Подготавливать и применять необходимые материалы, инструменты, приспособления и оборудование для изготовления изделий традиционного прикладного искусства. 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ПК 2.8. Планировать производство товаров и услуг. </w:t>
      </w:r>
    </w:p>
    <w:p w:rsidR="00581B1B" w:rsidRPr="00581B1B" w:rsidRDefault="00581B1B" w:rsidP="00581B1B">
      <w:pPr>
        <w:pStyle w:val="af3"/>
        <w:tabs>
          <w:tab w:val="left" w:pos="-54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Этот вид практики направлен на расширение круга навыков и умений, углубление знаний, полученных в результате изучения МДК 02.01 «Технология исполнения изделий декоративно-прикладного искусства» и МДК 01.01 «Художественное проектирование изделий декоративно-прикладного  и </w:t>
      </w:r>
      <w:r w:rsidRPr="00581B1B">
        <w:rPr>
          <w:color w:val="000000"/>
          <w:sz w:val="28"/>
          <w:szCs w:val="28"/>
        </w:rPr>
        <w:lastRenderedPageBreak/>
        <w:t xml:space="preserve">народного искусства» в рамках профессиональных модулей углубленной подготовки. </w:t>
      </w:r>
    </w:p>
    <w:p w:rsidR="00581B1B" w:rsidRPr="00581B1B" w:rsidRDefault="00581B1B" w:rsidP="00581B1B">
      <w:pPr>
        <w:pStyle w:val="docdata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bCs/>
          <w:color w:val="000000"/>
          <w:sz w:val="28"/>
          <w:szCs w:val="28"/>
        </w:rPr>
        <w:t xml:space="preserve">Практика </w:t>
      </w:r>
      <w:r w:rsidRPr="00581B1B">
        <w:rPr>
          <w:color w:val="000000"/>
          <w:sz w:val="28"/>
          <w:szCs w:val="28"/>
        </w:rPr>
        <w:t xml:space="preserve">имеет важное значение для повышения качества профессиональной подготовки будущего художника – мастера, преподавателя художественной росписи ткани, так как в ходе ее углубляются и закрепляются знания, умения и навыки, приобретенные учащимися на первом и втором году обучения. 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b/>
          <w:bCs/>
          <w:color w:val="000000"/>
          <w:sz w:val="28"/>
          <w:szCs w:val="28"/>
        </w:rPr>
        <w:t>Область профессиональной деятельности выпускников</w:t>
      </w:r>
      <w:r w:rsidRPr="00581B1B">
        <w:rPr>
          <w:color w:val="000000"/>
          <w:sz w:val="28"/>
          <w:szCs w:val="28"/>
        </w:rPr>
        <w:t>: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- художественное проектирование и изготовление изделий декоративно-прикладного искусства; 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- художественное образование в детских школах искусств, детских художественных школах, других учреждениях дополнительного образования, общеобразовательных учреждениях</w:t>
      </w:r>
      <w:r w:rsidRPr="00581B1B">
        <w:rPr>
          <w:i/>
          <w:iCs/>
          <w:color w:val="000000"/>
          <w:sz w:val="28"/>
          <w:szCs w:val="28"/>
        </w:rPr>
        <w:t xml:space="preserve">, </w:t>
      </w:r>
      <w:r w:rsidRPr="00581B1B">
        <w:rPr>
          <w:color w:val="000000"/>
          <w:sz w:val="28"/>
          <w:szCs w:val="28"/>
        </w:rPr>
        <w:t>учреждениях СПО.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sz w:val="28"/>
          <w:szCs w:val="28"/>
        </w:rPr>
        <w:t> </w:t>
      </w:r>
      <w:r w:rsidRPr="00581B1B">
        <w:rPr>
          <w:color w:val="000000"/>
          <w:sz w:val="28"/>
          <w:szCs w:val="28"/>
        </w:rPr>
        <w:t>В результате изучения профессионального модуля обучающийся должен: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b/>
          <w:bCs/>
          <w:color w:val="000000"/>
          <w:sz w:val="28"/>
          <w:szCs w:val="28"/>
        </w:rPr>
        <w:t>иметь практический опыт: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копирования и варьирования исторических и современных образцов декоративно-прикладного искусства; 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материального воплощения самостоятельно разработанных проектов изделий декоративно-прикладного искусства; 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применения технологических и эстетических традиций при исполнении современных изделий декоративно-прикладного искусства;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b/>
          <w:bCs/>
          <w:color w:val="000000"/>
          <w:sz w:val="28"/>
          <w:szCs w:val="28"/>
        </w:rPr>
        <w:t>знать: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физические и химические свойства материалов, применяемых при изготовлении изделий декоративно-прикладного искусства;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технологический процесс изготовления изделия декоративно-прикладного искусства;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художественно-технические приемы исполнения изделий декоративно-прикладного искусства;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lastRenderedPageBreak/>
        <w:t>специфику профессионального материального воплощения авторских проектов изделий декоративно-прикладного искусства;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правила техники безопасности при изготовлении изделия декоративно-прикладного искусства;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b/>
          <w:bCs/>
          <w:color w:val="000000"/>
          <w:sz w:val="28"/>
          <w:szCs w:val="28"/>
        </w:rPr>
        <w:t>уметь: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выполнять изделия декоративно-прикладного искусства на высоком профессиональном уровне;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применять знания и навыки в области материаловедения, специальной технологии, исполнительского мастерства в процессе копирования, варьирования и самостоятельного выполнения изделий декоративно-прикладного искусства.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- адаптироваться к условиям работы в художественно-творческом коллективе.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tooltip="https://noki53.ru/about/education/informatsiya-o-metodicheskikh-i-inykh-dokumentakh/programma-vospitaniya/" w:history="1">
        <w:r w:rsidRPr="00581B1B">
          <w:rPr>
            <w:rStyle w:val="a9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Образовательная деятельность при освоении образовательной программы или отдельных ее компонентов организуется в форме 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практической подготовки.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технологий: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- тестирующие системы (НЭШ)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- информационно-справочные системы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- учебные базы данных (библиотека колледжа: электронный читальный 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зал Президентской библиотеки имени Б.Н.Ельцина)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- электронные энциклопедии (библиотека колледжа: электронный 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lastRenderedPageBreak/>
        <w:t>читальный зал Президентской библиотеки имени Б.Н.Ельцина)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- справочники (библиотека колледжа: электронный читальный зал 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Президентской библиотеки имени Б.Н.Ельцина),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- электронные дидактические материалы, 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-образовательные видеофильмы,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-фоторепродукции картин, памятников архитектуры и скульптуры, 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фотоизображения окружающего мира (природы и общества) и т.п.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- презентации.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В результате освоения основной профессиональной рабочей программы по специальности 54.02.02 «Декоративно-прикладное искусство и народные промыслы» (по видам), выпускник должен быть готов использовать актуальные передовые технологии при реализации  творческого замысла художественного произведения. 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581B1B">
        <w:rPr>
          <w:b/>
          <w:sz w:val="28"/>
          <w:szCs w:val="28"/>
        </w:rPr>
        <w:t>2. СТРУКТУРА И СОДЕРЖАНИЕ</w:t>
      </w:r>
      <w:r w:rsidR="004D2B8F">
        <w:rPr>
          <w:b/>
          <w:sz w:val="28"/>
          <w:szCs w:val="28"/>
        </w:rPr>
        <w:t xml:space="preserve"> </w:t>
      </w:r>
      <w:r w:rsidRPr="00581B1B">
        <w:rPr>
          <w:b/>
          <w:sz w:val="28"/>
          <w:szCs w:val="28"/>
        </w:rPr>
        <w:t>ПРОИЗВОДСТВЕННОЙ ПРАКТИКИ (ПРЕДДИПЛОМНОЙ)</w:t>
      </w:r>
    </w:p>
    <w:p w:rsidR="00581B1B" w:rsidRPr="00581B1B" w:rsidRDefault="00581B1B" w:rsidP="00581B1B">
      <w:pPr>
        <w:pStyle w:val="af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581B1B">
        <w:rPr>
          <w:b/>
          <w:sz w:val="28"/>
          <w:szCs w:val="28"/>
        </w:rPr>
        <w:t>2.1 Объем времени, выделяемый на практику</w:t>
      </w:r>
    </w:p>
    <w:p w:rsidR="00581B1B" w:rsidRPr="00581B1B" w:rsidRDefault="00946A26" w:rsidP="00581B1B">
      <w:pPr>
        <w:pStyle w:val="af3"/>
        <w:tabs>
          <w:tab w:val="left" w:pos="1874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Специальность –54.02.02 </w:t>
      </w:r>
      <w:r w:rsidR="00581B1B" w:rsidRPr="00581B1B">
        <w:rPr>
          <w:color w:val="000000"/>
          <w:sz w:val="28"/>
          <w:szCs w:val="28"/>
        </w:rPr>
        <w:t>Декоративно – прикладно</w:t>
      </w:r>
      <w:r>
        <w:rPr>
          <w:color w:val="000000"/>
          <w:sz w:val="28"/>
          <w:szCs w:val="28"/>
        </w:rPr>
        <w:t>е искусство и народные промыслы</w:t>
      </w:r>
      <w:r w:rsidR="00581B1B" w:rsidRPr="00581B1B">
        <w:rPr>
          <w:color w:val="000000"/>
          <w:sz w:val="28"/>
          <w:szCs w:val="28"/>
        </w:rPr>
        <w:t xml:space="preserve"> (по видам)</w:t>
      </w:r>
      <w:r w:rsidR="0064463C">
        <w:rPr>
          <w:color w:val="000000"/>
          <w:sz w:val="28"/>
          <w:szCs w:val="28"/>
        </w:rPr>
        <w:t xml:space="preserve">, вид </w:t>
      </w:r>
      <w:r w:rsidR="00581B1B" w:rsidRPr="00581B1B">
        <w:rPr>
          <w:color w:val="000000"/>
          <w:sz w:val="28"/>
          <w:szCs w:val="28"/>
        </w:rPr>
        <w:t xml:space="preserve"> «Художественная роспись ткани».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Форма обучения – очная, 4 курс, 8 семестр,  4 недели. 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Объём курса практики составляет 144 часа.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b/>
          <w:bCs/>
          <w:color w:val="000000"/>
          <w:sz w:val="28"/>
          <w:szCs w:val="28"/>
        </w:rPr>
        <w:t>Форма и виды отчетности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Форма отчетности учащегося – дневник П</w:t>
      </w:r>
      <w:r w:rsidR="006C091C">
        <w:rPr>
          <w:color w:val="000000"/>
          <w:sz w:val="28"/>
          <w:szCs w:val="28"/>
        </w:rPr>
        <w:t>Д</w:t>
      </w:r>
      <w:r w:rsidRPr="00581B1B">
        <w:rPr>
          <w:color w:val="000000"/>
          <w:sz w:val="28"/>
          <w:szCs w:val="28"/>
        </w:rPr>
        <w:t>П.00 «Производственной практики</w:t>
      </w:r>
      <w:r w:rsidR="006C091C">
        <w:rPr>
          <w:color w:val="000000"/>
          <w:sz w:val="28"/>
          <w:szCs w:val="28"/>
        </w:rPr>
        <w:t xml:space="preserve"> </w:t>
      </w:r>
      <w:r w:rsidRPr="00581B1B">
        <w:rPr>
          <w:color w:val="000000"/>
          <w:sz w:val="28"/>
          <w:szCs w:val="28"/>
        </w:rPr>
        <w:t>(преддипломной)</w:t>
      </w:r>
    </w:p>
    <w:p w:rsidR="00581B1B" w:rsidRPr="00581B1B" w:rsidRDefault="00581B1B" w:rsidP="00581B1B">
      <w:pPr>
        <w:pStyle w:val="af3"/>
        <w:widowControl w:val="0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Форма отчетности преподавателя – задание на практику, расписание, журнал инструктажа техники безопасности, аттестационный лист и отчет руководителя </w:t>
      </w:r>
      <w:r w:rsidRPr="00581B1B">
        <w:rPr>
          <w:color w:val="000000"/>
          <w:sz w:val="28"/>
          <w:szCs w:val="28"/>
        </w:rPr>
        <w:lastRenderedPageBreak/>
        <w:t xml:space="preserve">практики. </w:t>
      </w:r>
    </w:p>
    <w:p w:rsidR="00581B1B" w:rsidRPr="00581B1B" w:rsidRDefault="00581B1B" w:rsidP="0064463C">
      <w:pPr>
        <w:tabs>
          <w:tab w:val="num" w:pos="1874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2.2 Тематический план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Специальность –54.02.02 «Декоративно – прикладное искусство и народные промыслы» (по видам), вид «Художественная роспись ткани»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655"/>
        <w:gridCol w:w="2127"/>
      </w:tblGrid>
      <w:tr w:rsidR="00581B1B" w:rsidRPr="00581B1B" w:rsidTr="00BC5CCE">
        <w:trPr>
          <w:trHeight w:val="1540"/>
        </w:trPr>
        <w:tc>
          <w:tcPr>
            <w:tcW w:w="7655" w:type="dxa"/>
            <w:tcBorders>
              <w:bottom w:val="single" w:sz="2" w:space="0" w:color="auto"/>
            </w:tcBorders>
            <w:vAlign w:val="center"/>
          </w:tcPr>
          <w:p w:rsidR="00581B1B" w:rsidRPr="00581B1B" w:rsidRDefault="00581B1B" w:rsidP="0064463C">
            <w:pPr>
              <w:tabs>
                <w:tab w:val="num" w:pos="-540"/>
              </w:tabs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разделов и тем практики</w:t>
            </w:r>
          </w:p>
          <w:p w:rsidR="00581B1B" w:rsidRPr="00581B1B" w:rsidRDefault="00581B1B" w:rsidP="0064463C">
            <w:pPr>
              <w:tabs>
                <w:tab w:val="num" w:pos="-540"/>
              </w:tabs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bottom w:val="single" w:sz="2" w:space="0" w:color="auto"/>
            </w:tcBorders>
            <w:vAlign w:val="center"/>
          </w:tcPr>
          <w:p w:rsidR="00581B1B" w:rsidRPr="00581B1B" w:rsidRDefault="00581B1B" w:rsidP="0064463C">
            <w:pPr>
              <w:tabs>
                <w:tab w:val="num" w:pos="-540"/>
              </w:tabs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часов</w:t>
            </w:r>
          </w:p>
        </w:tc>
      </w:tr>
      <w:tr w:rsidR="00581B1B" w:rsidRPr="00581B1B" w:rsidTr="00BC5CCE">
        <w:trPr>
          <w:trHeight w:val="451"/>
        </w:trPr>
        <w:tc>
          <w:tcPr>
            <w:tcW w:w="76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Знакомство студентов с программой практики  «Производственная практика</w:t>
            </w:r>
          </w:p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(преддипломная)»</w:t>
            </w:r>
          </w:p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581B1B" w:rsidRPr="00581B1B" w:rsidTr="00BC5CCE">
        <w:trPr>
          <w:trHeight w:val="313"/>
        </w:trPr>
        <w:tc>
          <w:tcPr>
            <w:tcW w:w="7655" w:type="dxa"/>
            <w:tcBorders>
              <w:top w:val="single" w:sz="2" w:space="0" w:color="auto"/>
            </w:tcBorders>
            <w:vAlign w:val="center"/>
          </w:tcPr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Раздел I.</w:t>
            </w:r>
          </w:p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Сбор художественно-графического материала для создания изделий декоративно-</w:t>
            </w:r>
          </w:p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прикладного искусства.</w:t>
            </w:r>
          </w:p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2" w:space="0" w:color="auto"/>
            </w:tcBorders>
            <w:vAlign w:val="center"/>
          </w:tcPr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</w:p>
        </w:tc>
      </w:tr>
      <w:tr w:rsidR="00581B1B" w:rsidRPr="00581B1B" w:rsidTr="00BC5CCE">
        <w:trPr>
          <w:trHeight w:val="761"/>
        </w:trPr>
        <w:tc>
          <w:tcPr>
            <w:tcW w:w="7655" w:type="dxa"/>
          </w:tcPr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Тема 1.1</w:t>
            </w: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Вводная беседа.</w:t>
            </w:r>
          </w:p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581B1B" w:rsidRPr="00581B1B" w:rsidTr="00BC5CCE">
        <w:tc>
          <w:tcPr>
            <w:tcW w:w="7655" w:type="dxa"/>
          </w:tcPr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Тема 1.2.</w:t>
            </w: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Сбор визуальных и письменных материалов для написания пояснительной записки.</w:t>
            </w:r>
          </w:p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</w:t>
            </w:r>
          </w:p>
        </w:tc>
      </w:tr>
      <w:tr w:rsidR="00581B1B" w:rsidRPr="00581B1B" w:rsidTr="00BC5CCE">
        <w:tc>
          <w:tcPr>
            <w:tcW w:w="7655" w:type="dxa"/>
          </w:tcPr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Тема 1.3.</w:t>
            </w: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Обработка собранного материала.</w:t>
            </w:r>
          </w:p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581B1B" w:rsidRPr="00581B1B" w:rsidTr="00BC5CCE">
        <w:trPr>
          <w:trHeight w:val="840"/>
        </w:trPr>
        <w:tc>
          <w:tcPr>
            <w:tcW w:w="7655" w:type="dxa"/>
          </w:tcPr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Раздел II.</w:t>
            </w:r>
          </w:p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Выполнение художественно-графических проектов в натуральную величину.</w:t>
            </w:r>
          </w:p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112</w:t>
            </w:r>
          </w:p>
        </w:tc>
      </w:tr>
      <w:tr w:rsidR="00581B1B" w:rsidRPr="00581B1B" w:rsidTr="00BC5CCE">
        <w:trPr>
          <w:trHeight w:val="864"/>
        </w:trPr>
        <w:tc>
          <w:tcPr>
            <w:tcW w:w="7655" w:type="dxa"/>
          </w:tcPr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 xml:space="preserve">Тема 2.1. </w:t>
            </w: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Разработка композиции I-го художественно-графического проекта </w:t>
            </w:r>
            <w:r w:rsidR="00A847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ДП</w:t>
            </w: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581B1B" w:rsidRPr="00581B1B" w:rsidTr="00BC5CCE">
        <w:trPr>
          <w:trHeight w:val="698"/>
        </w:trPr>
        <w:tc>
          <w:tcPr>
            <w:tcW w:w="7655" w:type="dxa"/>
          </w:tcPr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2.2. </w:t>
            </w: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Этапы выполнения</w:t>
            </w: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I-го художественно-графического проекта на планшете, в цвете.</w:t>
            </w:r>
          </w:p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</w:p>
        </w:tc>
      </w:tr>
      <w:tr w:rsidR="00581B1B" w:rsidRPr="00581B1B" w:rsidTr="00BC5CCE">
        <w:trPr>
          <w:trHeight w:val="698"/>
        </w:trPr>
        <w:tc>
          <w:tcPr>
            <w:tcW w:w="7655" w:type="dxa"/>
          </w:tcPr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2.3. </w:t>
            </w: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Разработка композиции II-го художественно-графического проекта </w:t>
            </w:r>
            <w:r w:rsidR="00A847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ДП</w:t>
            </w:r>
          </w:p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581B1B" w:rsidRPr="00581B1B" w:rsidTr="00BC5CCE">
        <w:trPr>
          <w:trHeight w:val="698"/>
        </w:trPr>
        <w:tc>
          <w:tcPr>
            <w:tcW w:w="7655" w:type="dxa"/>
          </w:tcPr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2.4 </w:t>
            </w: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выполнения II-го художественно - графического проекта на планшете, в цвете.</w:t>
            </w:r>
          </w:p>
          <w:p w:rsidR="00581B1B" w:rsidRPr="00581B1B" w:rsidRDefault="00581B1B" w:rsidP="00BC5CCE">
            <w:pPr>
              <w:pStyle w:val="2"/>
              <w:widowControl w:val="0"/>
              <w:spacing w:line="360" w:lineRule="auto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</w:p>
        </w:tc>
      </w:tr>
      <w:tr w:rsidR="00581B1B" w:rsidRPr="00581B1B" w:rsidTr="00BC5CCE">
        <w:trPr>
          <w:trHeight w:val="525"/>
        </w:trPr>
        <w:tc>
          <w:tcPr>
            <w:tcW w:w="7655" w:type="dxa"/>
            <w:tcBorders>
              <w:bottom w:val="single" w:sz="2" w:space="0" w:color="auto"/>
            </w:tcBorders>
          </w:tcPr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2.5 </w:t>
            </w: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Систематизация всего собранного материала на преддипломной практике</w:t>
            </w:r>
            <w:r w:rsidRPr="00581B1B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bottom w:val="single" w:sz="2" w:space="0" w:color="auto"/>
            </w:tcBorders>
          </w:tcPr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581B1B" w:rsidRPr="00581B1B" w:rsidTr="00BC5CCE">
        <w:trPr>
          <w:trHeight w:val="160"/>
        </w:trPr>
        <w:tc>
          <w:tcPr>
            <w:tcW w:w="7655" w:type="dxa"/>
            <w:tcBorders>
              <w:top w:val="single" w:sz="2" w:space="0" w:color="auto"/>
            </w:tcBorders>
          </w:tcPr>
          <w:p w:rsidR="00581B1B" w:rsidRPr="00581B1B" w:rsidRDefault="00581B1B" w:rsidP="00BC5CCE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127" w:type="dxa"/>
            <w:tcBorders>
              <w:top w:val="single" w:sz="2" w:space="0" w:color="auto"/>
              <w:bottom w:val="single" w:sz="2" w:space="0" w:color="auto"/>
            </w:tcBorders>
          </w:tcPr>
          <w:p w:rsidR="00581B1B" w:rsidRPr="00581B1B" w:rsidRDefault="00581B1B" w:rsidP="00BC5CCE">
            <w:pPr>
              <w:tabs>
                <w:tab w:val="num" w:pos="-540"/>
              </w:tabs>
              <w:spacing w:after="0"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144</w:t>
            </w:r>
          </w:p>
        </w:tc>
      </w:tr>
    </w:tbl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2.3 Распределение учебной нагрузки по семестрам 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Проводится на 4 курсе, в 8 семестре. 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2.4.Содержание практики  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Заняти</w:t>
      </w:r>
      <w:r w:rsidR="0064463C">
        <w:rPr>
          <w:rFonts w:ascii="Times New Roman" w:hAnsi="Times New Roman"/>
          <w:sz w:val="28"/>
          <w:szCs w:val="28"/>
        </w:rPr>
        <w:t>я</w:t>
      </w:r>
      <w:r w:rsidRPr="00581B1B">
        <w:rPr>
          <w:rFonts w:ascii="Times New Roman" w:hAnsi="Times New Roman"/>
          <w:sz w:val="28"/>
          <w:szCs w:val="28"/>
        </w:rPr>
        <w:t xml:space="preserve"> </w:t>
      </w:r>
      <w:r w:rsidR="0064463C">
        <w:rPr>
          <w:rFonts w:ascii="Times New Roman" w:hAnsi="Times New Roman"/>
          <w:sz w:val="28"/>
          <w:szCs w:val="28"/>
        </w:rPr>
        <w:t xml:space="preserve">по практике проводятся </w:t>
      </w:r>
      <w:r w:rsidRPr="00581B1B">
        <w:rPr>
          <w:rFonts w:ascii="Times New Roman" w:hAnsi="Times New Roman"/>
          <w:sz w:val="28"/>
          <w:szCs w:val="28"/>
        </w:rPr>
        <w:t>в учебно -</w:t>
      </w:r>
      <w:r w:rsidR="0064463C">
        <w:rPr>
          <w:rFonts w:ascii="Times New Roman" w:hAnsi="Times New Roman"/>
          <w:sz w:val="28"/>
          <w:szCs w:val="28"/>
        </w:rPr>
        <w:t xml:space="preserve"> </w:t>
      </w:r>
      <w:r w:rsidRPr="00581B1B">
        <w:rPr>
          <w:rFonts w:ascii="Times New Roman" w:hAnsi="Times New Roman"/>
          <w:sz w:val="28"/>
          <w:szCs w:val="28"/>
        </w:rPr>
        <w:t xml:space="preserve">производственных мастерских колледжа </w:t>
      </w:r>
      <w:r w:rsidR="0064463C">
        <w:rPr>
          <w:rFonts w:ascii="Times New Roman" w:hAnsi="Times New Roman"/>
          <w:sz w:val="28"/>
          <w:szCs w:val="28"/>
        </w:rPr>
        <w:t xml:space="preserve">и </w:t>
      </w:r>
      <w:r w:rsidRPr="00581B1B">
        <w:rPr>
          <w:rFonts w:ascii="Times New Roman" w:hAnsi="Times New Roman"/>
          <w:sz w:val="28"/>
          <w:szCs w:val="28"/>
        </w:rPr>
        <w:t>нач</w:t>
      </w:r>
      <w:r w:rsidR="0064463C">
        <w:rPr>
          <w:rFonts w:ascii="Times New Roman" w:hAnsi="Times New Roman"/>
          <w:sz w:val="28"/>
          <w:szCs w:val="28"/>
        </w:rPr>
        <w:t>инаю</w:t>
      </w:r>
      <w:r w:rsidRPr="00581B1B">
        <w:rPr>
          <w:rFonts w:ascii="Times New Roman" w:hAnsi="Times New Roman"/>
          <w:sz w:val="28"/>
          <w:szCs w:val="28"/>
        </w:rPr>
        <w:t>тся с обязательной</w:t>
      </w:r>
      <w:r w:rsidR="0064463C">
        <w:rPr>
          <w:rFonts w:ascii="Times New Roman" w:hAnsi="Times New Roman"/>
          <w:sz w:val="28"/>
          <w:szCs w:val="28"/>
        </w:rPr>
        <w:t xml:space="preserve"> выдачей индивидуальных заданий ,включающих </w:t>
      </w:r>
      <w:r w:rsidRPr="00581B1B">
        <w:rPr>
          <w:rFonts w:ascii="Times New Roman" w:hAnsi="Times New Roman"/>
          <w:sz w:val="28"/>
          <w:szCs w:val="28"/>
        </w:rPr>
        <w:t>теор</w:t>
      </w:r>
      <w:r w:rsidR="0064463C">
        <w:rPr>
          <w:rFonts w:ascii="Times New Roman" w:hAnsi="Times New Roman"/>
          <w:sz w:val="28"/>
          <w:szCs w:val="28"/>
        </w:rPr>
        <w:t xml:space="preserve">ию- </w:t>
      </w:r>
      <w:r w:rsidRPr="00581B1B">
        <w:rPr>
          <w:rFonts w:ascii="Times New Roman" w:hAnsi="Times New Roman"/>
          <w:sz w:val="28"/>
          <w:szCs w:val="28"/>
        </w:rPr>
        <w:t>знакомств</w:t>
      </w:r>
      <w:r w:rsidR="0064463C">
        <w:rPr>
          <w:rFonts w:ascii="Times New Roman" w:hAnsi="Times New Roman"/>
          <w:sz w:val="28"/>
          <w:szCs w:val="28"/>
        </w:rPr>
        <w:t>о</w:t>
      </w:r>
      <w:r w:rsidRPr="00581B1B">
        <w:rPr>
          <w:rFonts w:ascii="Times New Roman" w:hAnsi="Times New Roman"/>
          <w:sz w:val="28"/>
          <w:szCs w:val="28"/>
        </w:rPr>
        <w:t xml:space="preserve"> с богатейшим иллюстративным материалом</w:t>
      </w:r>
      <w:r w:rsidR="0064463C">
        <w:rPr>
          <w:rFonts w:ascii="Times New Roman" w:hAnsi="Times New Roman"/>
          <w:sz w:val="28"/>
          <w:szCs w:val="28"/>
        </w:rPr>
        <w:t xml:space="preserve"> и практику.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Тема 1.1 Вводная беседа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Теоретические занятия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lastRenderedPageBreak/>
        <w:t>Инструктаж по техники безопасности. Сущность и задачи преддипломной практики. Цели и значение практики для выполнения выпускной квалификационной работы.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План работы на время преддипломной практики. Индивидуальные задания, дневник практики, форма еженедельной отчетности.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Ознакомление с дипломными проектами, готовыми дипломными работами методического фонда с проведением анализа композиционного построения и колористического решения в изделиях, особенностей дипломного требованиями к объёму и качеству изделий.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Составление списка литературы для дипломной записки.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Тема 1.2.</w:t>
      </w: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Сбор визуальных и письменных материалов для написания пояснительной записки.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Теоретические занятия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Изучение изделий декоративно-прикладного искусства в музеях, художественных салонах, в выставочных залах, публикаций в профессиональных и близких к ним по тематике изданиях (сбор письменного материала, выполнение зарисовок, копирование композиционных и цветовых решений). История развития художественной росписи ткани. Виды художественной росписи ткани. Их особенности.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Центры народных художественных промыслов России, выпускающих продукцию с художественной росписью ткани. Использование литературных источников. 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Сбор визуальных и письменных материалов и на их основе письменный анализ. (Проанализировать художественно-эстетическое решение исторических музейных экспонатов, ориентацию на эстетические критерии, потребительский 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lastRenderedPageBreak/>
        <w:t>спрос на изделия, определение уровня художественного вкуса потребителя и предполагаемой стоимости выполняемого изделия)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>Тема 1.3. Обработка собранного материала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Совместное определение объекта проектно-исполнительской деятельности (темы, формы, размера, назначения изделия декоративно-прикладного искусства, состава изделий).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Анализ проектируемых изделий с эстетической и технологической точек зрения.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Знакомство с потребностями современного рынка, определение финансовых затрат на исполнение проектируемых изделий декоративно-прикладного искусства.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Раскрытие художественного образа в результате систематизации собранных материалов (графического, живописного, пластического, исторического, экономического и др. видов).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Систематизация всего материала необходимого для написания пояснительной записки к дипломной работе. Утверждение эскизов проектируемых изделий.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Проведение просмотра с участием комиссии.</w:t>
      </w:r>
    </w:p>
    <w:p w:rsidR="00581B1B" w:rsidRPr="00581B1B" w:rsidRDefault="00581B1B" w:rsidP="00581B1B">
      <w:pPr>
        <w:tabs>
          <w:tab w:val="num" w:pos="-540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Раздел II.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>Выполнение художественно-графических проектов в натуральную величину.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Тема 2.1 Разработка композиции I-го художественно-графического проекта </w:t>
      </w:r>
      <w:r w:rsidR="00E55829">
        <w:rPr>
          <w:rFonts w:ascii="Times New Roman" w:hAnsi="Times New Roman"/>
          <w:b/>
          <w:color w:val="000000" w:themeColor="text1"/>
          <w:sz w:val="28"/>
          <w:szCs w:val="28"/>
        </w:rPr>
        <w:t>ДП</w:t>
      </w: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Раскрытие художественного образа в результате систематизации собранных материалов (графического, живописного,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пластического, исторического, методического, экономического и др. видов.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Процесс создания художественно-графического проекта </w:t>
      </w:r>
      <w:r w:rsidR="00E55829">
        <w:rPr>
          <w:rFonts w:ascii="Times New Roman" w:hAnsi="Times New Roman"/>
          <w:color w:val="000000" w:themeColor="text1"/>
          <w:sz w:val="28"/>
          <w:szCs w:val="28"/>
        </w:rPr>
        <w:t>ДП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>. Технологические особенности выполнения проекта.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 коллекцию могут войти: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1) 1платок 100х100см. и 1 шарф 50х170см.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2) 2 платка размер 100х100см;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3) 3 шарфа 50х170см.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Анализ соответствия замысла художественного проекта и художественно-технологические возможности его реализации.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Подбор материалов и инструментов, необходимых для выполнения дипломного проекта.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Выполнение графической части (отрисовки) I-го дипломного проекта технологических возможностей его реализации и связи композиции с изделием.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Подготовка рабочих планшетов. Натягивание бумаги.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Перевод графической части на кальку.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Перевод рисунка с кальки на планшет.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Выполнение фрагментов в цвете. Работы выполняются на бумаге, натянутой на планшет, имитируя выбранную технику ручной росписи ткани.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Тема 2.2. </w:t>
      </w:r>
      <w:r w:rsidRPr="00581B1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Этапы выполнения</w:t>
      </w: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I-го художественно-графического проекта на планшете, в цвете.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Первый этап выполнения художественно-графического проекта </w:t>
      </w:r>
      <w:r w:rsidR="00E55829">
        <w:rPr>
          <w:rFonts w:ascii="Times New Roman" w:hAnsi="Times New Roman"/>
          <w:color w:val="000000" w:themeColor="text1"/>
          <w:sz w:val="28"/>
          <w:szCs w:val="28"/>
        </w:rPr>
        <w:t>ДП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 на планшете, в цвете. 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Задача данного этапа заключается в правильном нанесении и распределении основных цветовых пятен.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Выделяются композиционные центры и подчиненные ему второстепенные элементы.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lastRenderedPageBreak/>
        <w:t>Второй этап. Задача данного этапа заключается в более детальной проработке каждого элемента композиции.</w:t>
      </w:r>
    </w:p>
    <w:p w:rsidR="00581B1B" w:rsidRPr="00581B1B" w:rsidRDefault="00581B1B" w:rsidP="006C091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Третий этап Задача данного этапа заключается в придании композиции выразительности и завершенности с помощью графики (линии и пятна).</w:t>
      </w:r>
    </w:p>
    <w:p w:rsidR="00581B1B" w:rsidRPr="00581B1B" w:rsidRDefault="00581B1B" w:rsidP="006C091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Четвертый этап. Задача данного этапа заключается в росписи фона и каймы проекта изделия в соответствии с утвержденными эскизами и фрагментами.</w:t>
      </w:r>
    </w:p>
    <w:p w:rsidR="00581B1B" w:rsidRPr="00581B1B" w:rsidRDefault="00581B1B" w:rsidP="006C091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Пятый этап. Выполнение подписи чистового графического проекта.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Тема 2.3. Разработка композиции II-го художественно-графического проекта </w:t>
      </w:r>
      <w:r w:rsidR="00E55829">
        <w:rPr>
          <w:rFonts w:ascii="Times New Roman" w:hAnsi="Times New Roman"/>
          <w:b/>
          <w:color w:val="000000" w:themeColor="text1"/>
          <w:sz w:val="28"/>
          <w:szCs w:val="28"/>
        </w:rPr>
        <w:t>ДП.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  <w:r w:rsidR="00E5582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Процесс создания художественно-графического проекта выпускной квалификационной работы. Технологические особенности выполнения проекта.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Раскрытие художественного образа в результате систематизации собранных материалов (графического, живописного, пластического, экономического и др. видов).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Анализ соответствия замысла художественного проекта и художественно-технологические возможности его реализации.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Подбор материалов и инструментов, необходимых для выполнения дипломного проекта.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Выполнение графической части (отрисовки) II-го технологических возможностей его реализации и связи композиции с изделием.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Подготовка рабочих планшетов. Натягивание бумаги. Перевод графической части на кальку. Перевод рисунка с кальки на планшет. Выполнение фрагментов в цвете. Работы выполняются на бумаге, натянутой на планшет, имитируя выбранную технику ручной росписи ткани.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>Тема 2.4 Этапы выполнения II-го художественно - графического проекта на планшете, в цвете.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Практические занятия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Первый этап выполнения II-го художественно-графического проекта </w:t>
      </w:r>
      <w:r w:rsidR="00A84216">
        <w:rPr>
          <w:rFonts w:ascii="Times New Roman" w:hAnsi="Times New Roman"/>
          <w:color w:val="000000" w:themeColor="text1"/>
          <w:sz w:val="28"/>
          <w:szCs w:val="28"/>
        </w:rPr>
        <w:t>ДП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 на планшете, в цвете. 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Задача данного этапа заключается в правильном нанесении и распределении основных цветовых пятен.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Выделяются композиционные центры и подчиненные ему второстепенные элементы.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Второй этап. Задача данного этапа заключается в более детальной проработке каждого элемента композиции.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Третий этап Задача данного этапа заключается в придании композиции выразительности и завершенности с помощью графики (линии и пятна).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Четвертый этап. Задача данного этапа заключается в росписи фона и каймы проекта изделия в соответствии с утвержденными эскизами и фрагментами.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Пятый этап. Выполнение подписи чистового графического проекта.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>Тема 2.5 Систематизация всего собранного материала на преддипломной практике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Систематизация и оформление собранного материала (графического, исторического), требующегося для написания пояснительной записки </w:t>
      </w:r>
      <w:r w:rsidR="00A84216">
        <w:rPr>
          <w:rFonts w:ascii="Times New Roman" w:hAnsi="Times New Roman"/>
          <w:color w:val="000000" w:themeColor="text1"/>
          <w:sz w:val="28"/>
          <w:szCs w:val="28"/>
        </w:rPr>
        <w:t>ДП.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Художественно-графическое оформление собранного материала в виде приложений к </w:t>
      </w:r>
      <w:r w:rsidR="00A84216">
        <w:rPr>
          <w:rFonts w:ascii="Times New Roman" w:hAnsi="Times New Roman"/>
          <w:color w:val="000000" w:themeColor="text1"/>
          <w:sz w:val="28"/>
          <w:szCs w:val="28"/>
        </w:rPr>
        <w:t>ДП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Составление отчета о сборе материала различного характера для защиты результатов преддипломной практики.</w:t>
      </w:r>
    </w:p>
    <w:p w:rsidR="00581B1B" w:rsidRPr="00581B1B" w:rsidRDefault="00581B1B" w:rsidP="00581B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360" w:lineRule="auto"/>
        <w:jc w:val="center"/>
        <w:rPr>
          <w:rFonts w:ascii="Times New Roman" w:hAnsi="Times New Roman"/>
          <w:b w:val="0"/>
          <w:bCs w:val="0"/>
          <w:caps/>
          <w:sz w:val="28"/>
          <w:szCs w:val="28"/>
        </w:rPr>
      </w:pPr>
      <w:bookmarkStart w:id="1" w:name="_Toc190774054"/>
      <w:bookmarkStart w:id="2" w:name="_Toc199949016"/>
      <w:r w:rsidRPr="00581B1B">
        <w:rPr>
          <w:rFonts w:ascii="Times New Roman" w:hAnsi="Times New Roman"/>
          <w:caps/>
          <w:sz w:val="28"/>
          <w:szCs w:val="28"/>
        </w:rPr>
        <w:t xml:space="preserve">3. условия реализации </w:t>
      </w:r>
      <w:bookmarkEnd w:id="1"/>
      <w:bookmarkEnd w:id="2"/>
      <w:r w:rsidRPr="00581B1B">
        <w:rPr>
          <w:rFonts w:ascii="Times New Roman" w:hAnsi="Times New Roman"/>
          <w:caps/>
          <w:sz w:val="28"/>
          <w:szCs w:val="28"/>
        </w:rPr>
        <w:t>ПРАКТИКИ</w:t>
      </w:r>
    </w:p>
    <w:p w:rsidR="00581B1B" w:rsidRPr="00581B1B" w:rsidRDefault="00581B1B" w:rsidP="00581B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:rsidR="00581B1B" w:rsidRPr="00581B1B" w:rsidRDefault="00581B1B" w:rsidP="00581B1B">
      <w:pPr>
        <w:widowControl w:val="0"/>
        <w:autoSpaceDE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81B1B">
        <w:rPr>
          <w:rFonts w:ascii="Times New Roman" w:hAnsi="Times New Roman"/>
          <w:bCs/>
          <w:sz w:val="28"/>
          <w:szCs w:val="28"/>
        </w:rPr>
        <w:t>Реализация практики требует наличия мастерских</w:t>
      </w:r>
      <w:r w:rsidRPr="00581B1B">
        <w:rPr>
          <w:rFonts w:ascii="Times New Roman" w:hAnsi="Times New Roman"/>
          <w:sz w:val="28"/>
          <w:szCs w:val="28"/>
        </w:rPr>
        <w:t xml:space="preserve"> для занятий. </w:t>
      </w:r>
      <w:r w:rsidRPr="00581B1B">
        <w:rPr>
          <w:rFonts w:ascii="Times New Roman" w:hAnsi="Times New Roman"/>
          <w:bCs/>
          <w:sz w:val="28"/>
          <w:szCs w:val="28"/>
        </w:rPr>
        <w:t xml:space="preserve">Помещения, где установлено оборудование для занятий должно отвечать нормам организации </w:t>
      </w:r>
      <w:r w:rsidRPr="00581B1B">
        <w:rPr>
          <w:rFonts w:ascii="Times New Roman" w:hAnsi="Times New Roman"/>
          <w:bCs/>
          <w:sz w:val="28"/>
          <w:szCs w:val="28"/>
        </w:rPr>
        <w:lastRenderedPageBreak/>
        <w:t>мастерской росписи ткани. Все оборудование, используемое при реализации предмета должно эксплуатироваться в соответствии с инструкциями по технике безопасности и эксплуатации. Помещения должны иметь росписи ткани. Все оборудование, используемое при реализации предмета должно эксплуатироваться в соответствии с инструкциями по технике безопасности и эксплуатации. Помещения должны иметь естественное и искусственное освещение.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Оборудование и технологическое оснащение рабочих мест: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столы – 14;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стулья – 20;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плита электрическая настольная – 1;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водопроводный кран и раковина;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оборудование и инструменты для художественной росписи ткани (деревян-ные рамки, кисти, шприц-флаконы, стеклянные трубочки для резерва, нитки и веревки, скрепки и кнопки, промокательная бумага и газеты, утюг, фен, стеклянные банки, эмалированные кастрюли); • материалы (краски, резервирующие составы, парафин).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Книги, альбомы, журналы, учебная литература в читальном зале библиотеки, примерные работы по проектированию, фрагменты литературы по истории и теории декоративно-прикладного искусства и народным промыслам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3.2. Список информационных источников</w:t>
      </w:r>
    </w:p>
    <w:p w:rsidR="00581B1B" w:rsidRPr="00581B1B" w:rsidRDefault="00581B1B" w:rsidP="00581B1B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81B1B">
        <w:rPr>
          <w:rFonts w:ascii="Times New Roman" w:hAnsi="Times New Roman"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81B1B" w:rsidRPr="00581B1B" w:rsidRDefault="00581B1B" w:rsidP="00581B1B">
      <w:pPr>
        <w:tabs>
          <w:tab w:val="num" w:pos="-54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Основная литература: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1.Астраханцева, С. В. Методические основы преподавания декоративно-прикладного творчества : учебно-методическое пособие / С. В. Астраханцева, В. </w:t>
      </w:r>
      <w:r w:rsidRPr="00581B1B">
        <w:rPr>
          <w:rFonts w:ascii="Times New Roman" w:hAnsi="Times New Roman"/>
          <w:sz w:val="28"/>
          <w:szCs w:val="28"/>
        </w:rPr>
        <w:lastRenderedPageBreak/>
        <w:t>Ю. Рукавица, А. В. Шушпанова. – Ростов на Дону: Феникс, 2006. – 347 с.: ил. – (Высшее образование).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2.Беляева, С. Е. Спецрисунок и художественная графика : учеб. пособие / С. Е. Беляева, Е. А. Розанов. – Москва: Академия, 2006. – 240 с., [16] цв. вкл.: ил. – (Среднее профессиональное образование: легкая промышленность).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3. Беляева, С. Е. Основы изобразительного искусства и художественного проектирования : учеб. пособие / С. Е. Беляева. – 2-е изд., стер. – Москва: Академия, 2007. – 208 с.: ил. – (Начальное профессиональное образование: легкая промышленность).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4. Бесчастнов, Н. П. Художественный язык орна- мента : учеб. пособие / Н. П. Бесчастнов. — М. : Владос, 2010. — 368 с.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5. Голубева, О. Л. Основы композиции: учебник / О. Л. Голубева. – 3-е изд. – Москва: Сварог и К, 2008. – 144 с.: ил.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6. Ефимов, А. В. Дизайн архитектурной среды: учебник / А. В. Ефимов, А. П. Ермолаев и др. – Москва: Архитектура-С, 2006. – 504 с.: ил.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7. Иттен, И. Искусство цвета. Учебник-М.: Д. Андронов,2022. -260с.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8. Иоханнес Иттен, Искусство формы. Издательство: Издатель Дмитрий Аронов</w:t>
      </w:r>
      <w:r w:rsidRPr="00581B1B">
        <w:rPr>
          <w:rFonts w:ascii="Times New Roman" w:hAnsi="Times New Roman"/>
          <w:sz w:val="28"/>
          <w:szCs w:val="28"/>
        </w:rPr>
        <w:t xml:space="preserve">, </w:t>
      </w:r>
      <w:r w:rsidRPr="00581B1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2019.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9. Логвиненко, Г. М. Декоративная композиция : учеб. пособие / Г. М. Логвиненко. – Москва: ВЛАДОС, 2004. – 144 с. ил. – (Учебное пособие для вузов).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10. Строгановская школа композиции : к 180-летию со дня основания Московского государственного художественно-промышленного университета им. С. Г. Строганова / гл. ред. О. Л. Голубева; рук. проекта Н. К. Соловьев, О. Л. Голубева. – Москва: МГХПУ им. С. Г. Строганова, 2005. – 352 с.: ил.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11. </w:t>
      </w:r>
      <w:r w:rsidRPr="00581B1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Юрий Гордон. О языке композиции. Издательство: Издательство Студии Артемия Лебедева, 2021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lastRenderedPageBreak/>
        <w:t>Дополнительная литература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1.Арнхейм, Р. Л. Искусство и визуальное восприятие / Р. Л. Арнхейм. – Москва, 1991.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2. Бочаров, Г. Н. Прикладное искусство Новгорода Великого / Г. Н. Бочаров. — М. : Наука, 1969. — 128 с.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3.Власов, В. Г. Стили в искусстве / В. Г. Власов. – Москва, 1996.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4.Волкотруб, Ж. Т. Основы комбинаторики / Ж. Т. Волкотруб. – Киев, 1986.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5.Иттен, И. Искусство цвета / И. Иттен. – Москва: Издатель Д. Миронов, 2000.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Интернет-ресурсы: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1. Электронно-библиотечная система «IPRbooks» [Электронный 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ресурс]. – Режим доступа: http://www.iprbookshop.ru.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2.Электронная библиотека СПбГУПТД [Электронный ресурс]. – Режим 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доступа: http://publish.sutd.ru.</w:t>
      </w:r>
    </w:p>
    <w:p w:rsidR="00581B1B" w:rsidRPr="00581B1B" w:rsidRDefault="00581B1B" w:rsidP="00581B1B">
      <w:pPr>
        <w:widowControl w:val="0"/>
        <w:autoSpaceDE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3.3. Методические рекомендации преподавателям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Форма отчетности практики- зачет.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Работа над практикой планируется по определенным этапам, которые могут контролироваться промежуточными просмотрами и зачетами.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1 этап: постановка задачи, анализ ситуации, исследовательская работа, разработка концепции.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2 этап: визуальная эскизная часть, поиск художественного решения. Решение вопросов формообразования, эргономики, функции.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Защита практики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Практические занятия. </w:t>
      </w:r>
    </w:p>
    <w:p w:rsidR="00581B1B" w:rsidRPr="00581B1B" w:rsidRDefault="00581B1B" w:rsidP="00581B1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Происходит систематизация и оформление собранного материала (графического, исторического), требующегося для написания пояснительной записки к дипломной работе. Также большое внимание уделяется художественно-графическому оформлению собранного материала в виде 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приложений к дипломной работе. Итог - составление отчета о сборе материала различного характера для защиты результатов преддипломной практики.</w:t>
      </w:r>
    </w:p>
    <w:p w:rsidR="00581B1B" w:rsidRPr="00581B1B" w:rsidRDefault="00581B1B" w:rsidP="00581B1B">
      <w:pPr>
        <w:widowControl w:val="0"/>
        <w:autoSpaceDE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3.4. Методические рекомендации по организации самостоятельной работе обучающихся 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 и выполняемую студентом вне 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 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Самостоятельная работа обучающихся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Самостоятельная работа - это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ab/>
        <w:t>Целью разрабатываемой системы самостоятельных работ по практике является выработать умение самостоятельно завершать работу и готовить ее к экспонированию.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Студенты в ходе выполнения самостоятельной работы должны руководствоваться ориентировочной основой деятельности на каждом этапе: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1 этап – определить цели самостоятельной работы;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2этап–конкретизировать познавательные (практические или проблемные) задачи;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3 этап – оценить собственную готовность к самостоятельной работе по </w:t>
      </w:r>
      <w:r w:rsidRPr="00581B1B">
        <w:rPr>
          <w:rFonts w:ascii="Times New Roman" w:hAnsi="Times New Roman"/>
          <w:sz w:val="28"/>
          <w:szCs w:val="28"/>
        </w:rPr>
        <w:lastRenderedPageBreak/>
        <w:t>решению познавательных задач;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4 этап – выбрать оптимальный способ действий (технологии, методы и средства), ведущий к поставленной цели через решение конкретных задач;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 5 этап – спланировать (самостоятельно или с помощью преподавателя) программу самостоятельной работы;</w:t>
      </w:r>
    </w:p>
    <w:p w:rsidR="00581B1B" w:rsidRPr="00581B1B" w:rsidRDefault="00581B1B" w:rsidP="00581B1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6 этап – реализовать программу самостоятельной работы;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7 этап–проанализировать и сделать выводы по результатам самостоятельной работы.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ab/>
        <w:t>Основными формами контроля</w:t>
      </w:r>
      <w:r w:rsidRPr="00581B1B">
        <w:rPr>
          <w:rFonts w:ascii="Times New Roman" w:hAnsi="Times New Roman"/>
          <w:sz w:val="28"/>
          <w:szCs w:val="28"/>
        </w:rPr>
        <w:t xml:space="preserve"> самостоятельной работы является качественная работа по завершению и оформлению работы к экспонированию.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ab/>
        <w:t>Основные требования</w:t>
      </w:r>
      <w:r w:rsidRPr="00581B1B">
        <w:rPr>
          <w:rFonts w:ascii="Times New Roman" w:hAnsi="Times New Roman"/>
          <w:sz w:val="28"/>
          <w:szCs w:val="28"/>
        </w:rPr>
        <w:t xml:space="preserve"> к результатам работы: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ab/>
        <w:t>- работа должна быть завершена в срок и качественно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ab/>
        <w:t>- работа должна быть очищена от посторонних загрязнений</w:t>
      </w:r>
    </w:p>
    <w:p w:rsidR="00581B1B" w:rsidRPr="00581B1B" w:rsidRDefault="00581B1B" w:rsidP="00581B1B">
      <w:pPr>
        <w:pStyle w:val="1"/>
        <w:spacing w:before="0" w:after="0" w:line="360" w:lineRule="auto"/>
        <w:jc w:val="center"/>
        <w:rPr>
          <w:rFonts w:ascii="Times New Roman" w:hAnsi="Times New Roman"/>
          <w:b w:val="0"/>
          <w:caps/>
          <w:sz w:val="28"/>
          <w:szCs w:val="28"/>
        </w:rPr>
      </w:pPr>
      <w:bookmarkStart w:id="3" w:name="_Toc199949017"/>
      <w:r w:rsidRPr="00581B1B">
        <w:rPr>
          <w:rFonts w:ascii="Times New Roman" w:hAnsi="Times New Roman"/>
          <w:caps/>
          <w:sz w:val="28"/>
          <w:szCs w:val="28"/>
        </w:rPr>
        <w:t xml:space="preserve">4. Контроль и оценка результатов освоения </w:t>
      </w:r>
      <w:bookmarkEnd w:id="3"/>
      <w:r w:rsidRPr="00581B1B">
        <w:rPr>
          <w:rFonts w:ascii="Times New Roman" w:hAnsi="Times New Roman"/>
          <w:caps/>
          <w:sz w:val="28"/>
          <w:szCs w:val="28"/>
        </w:rPr>
        <w:t>ПРАКТИКИ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Контроль охватывает весь объем практики </w:t>
      </w:r>
      <w:r w:rsidR="00946A26">
        <w:rPr>
          <w:rFonts w:ascii="Times New Roman" w:hAnsi="Times New Roman"/>
          <w:color w:val="000000"/>
          <w:sz w:val="28"/>
          <w:szCs w:val="28"/>
        </w:rPr>
        <w:t xml:space="preserve">для специальности 54.02.02 </w:t>
      </w:r>
      <w:r w:rsidRPr="00581B1B">
        <w:rPr>
          <w:rFonts w:ascii="Times New Roman" w:hAnsi="Times New Roman"/>
          <w:color w:val="000000"/>
          <w:sz w:val="28"/>
          <w:szCs w:val="28"/>
        </w:rPr>
        <w:t>Декоративно-прикладно</w:t>
      </w:r>
      <w:r w:rsidR="00946A26">
        <w:rPr>
          <w:rFonts w:ascii="Times New Roman" w:hAnsi="Times New Roman"/>
          <w:color w:val="000000"/>
          <w:sz w:val="28"/>
          <w:szCs w:val="28"/>
        </w:rPr>
        <w:t xml:space="preserve">е искусство и народные промыслы </w:t>
      </w:r>
      <w:r w:rsidRPr="00581B1B">
        <w:rPr>
          <w:rFonts w:ascii="Times New Roman" w:hAnsi="Times New Roman"/>
          <w:color w:val="000000"/>
          <w:sz w:val="28"/>
          <w:szCs w:val="28"/>
        </w:rPr>
        <w:t>( по видам ) в размерем 144 час.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Требования к содержанию и формам контроля включают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 </w:t>
      </w:r>
      <w:r w:rsidRPr="00581B1B">
        <w:rPr>
          <w:rFonts w:ascii="Times New Roman" w:hAnsi="Times New Roman"/>
          <w:b/>
          <w:sz w:val="28"/>
          <w:szCs w:val="28"/>
        </w:rPr>
        <w:t>знания:</w:t>
      </w:r>
    </w:p>
    <w:p w:rsidR="00581B1B" w:rsidRPr="00581B1B" w:rsidRDefault="00581B1B" w:rsidP="00581B1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Федерального государственного образовательного стандарта</w:t>
      </w:r>
    </w:p>
    <w:p w:rsidR="00581B1B" w:rsidRPr="00581B1B" w:rsidRDefault="00581B1B" w:rsidP="00581B1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цели, задачи, содержание форм и методов обучения</w:t>
      </w:r>
    </w:p>
    <w:p w:rsidR="00581B1B" w:rsidRPr="00581B1B" w:rsidRDefault="00581B1B" w:rsidP="00581B1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научно-методических основ преемственности по деятельности декоративно-</w:t>
      </w:r>
      <w:r w:rsidRPr="00581B1B">
        <w:rPr>
          <w:rFonts w:ascii="Times New Roman" w:hAnsi="Times New Roman"/>
          <w:sz w:val="28"/>
          <w:szCs w:val="28"/>
        </w:rPr>
        <w:br/>
        <w:t>прикладного искусства и народных художественных промыслов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умения:</w:t>
      </w:r>
    </w:p>
    <w:p w:rsidR="00581B1B" w:rsidRPr="00581B1B" w:rsidRDefault="00581B1B" w:rsidP="00581B1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организовывать учебно-творческую деятельность</w:t>
      </w:r>
    </w:p>
    <w:p w:rsidR="00581B1B" w:rsidRPr="00581B1B" w:rsidRDefault="00581B1B" w:rsidP="00581B1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</w:p>
    <w:p w:rsidR="00581B1B" w:rsidRPr="00581B1B" w:rsidRDefault="00581B1B" w:rsidP="00581B1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lastRenderedPageBreak/>
        <w:t>использовать современные инновационные технологии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Программа помогает проследить реализацию требований к </w:t>
      </w:r>
      <w:r w:rsidRPr="00581B1B">
        <w:rPr>
          <w:rFonts w:ascii="Times New Roman" w:hAnsi="Times New Roman"/>
          <w:sz w:val="28"/>
          <w:szCs w:val="28"/>
          <w:u w:val="single"/>
        </w:rPr>
        <w:t>уровню квалификации студента: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ab/>
        <w:t>-готовность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культурно-просветительских учреждениях и организациях художественного профиля, независимо от их организационно-правовых форм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-</w:t>
      </w:r>
      <w:r w:rsidRPr="00581B1B">
        <w:rPr>
          <w:rFonts w:ascii="Times New Roman" w:hAnsi="Times New Roman"/>
          <w:sz w:val="28"/>
          <w:szCs w:val="28"/>
        </w:rPr>
        <w:t>Знания проверяются на всех уровнях усвоения: репродуктивном, творческом.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-Для качественной реализации требований ФГОС СПО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t>-Промежуточный контроль</w:t>
      </w:r>
      <w:r w:rsidRPr="00581B1B">
        <w:rPr>
          <w:rFonts w:ascii="Times New Roman" w:hAnsi="Times New Roman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t>-Текущий контроль</w:t>
      </w:r>
      <w:r w:rsidRPr="00581B1B">
        <w:rPr>
          <w:rFonts w:ascii="Times New Roman" w:hAnsi="Times New Roman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t>-Стандартизированный контроль</w:t>
      </w:r>
      <w:r w:rsidRPr="00581B1B">
        <w:rPr>
          <w:rFonts w:ascii="Times New Roman" w:hAnsi="Times New Roman"/>
          <w:sz w:val="28"/>
          <w:szCs w:val="28"/>
        </w:rPr>
        <w:t xml:space="preserve"> позволяет оценить большое количество студентов. Он дает возможность получить студенту валидную (соответствие </w:t>
      </w:r>
      <w:r w:rsidRPr="00581B1B">
        <w:rPr>
          <w:rFonts w:ascii="Times New Roman" w:hAnsi="Times New Roman"/>
          <w:sz w:val="28"/>
          <w:szCs w:val="28"/>
        </w:rPr>
        <w:lastRenderedPageBreak/>
        <w:t>оценки ее целям по содержанию и степени трудности), надежную (устойчивость результатов оценки), стандартизированную оценку.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t>-Административный контроль</w:t>
      </w:r>
      <w:r w:rsidRPr="00581B1B">
        <w:rPr>
          <w:rFonts w:ascii="Times New Roman" w:hAnsi="Times New Roman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t>-Итоговый контроль</w:t>
      </w:r>
      <w:r w:rsidRPr="00581B1B">
        <w:rPr>
          <w:rFonts w:ascii="Times New Roman" w:hAnsi="Times New Roman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 Он осуществляется на семестровых и государственных экзаменах, защите дипломного проекта. 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 Ф</w:t>
      </w:r>
      <w:r w:rsidRPr="00581B1B">
        <w:rPr>
          <w:rFonts w:ascii="Times New Roman" w:hAnsi="Times New Roman"/>
          <w:bCs/>
          <w:sz w:val="28"/>
          <w:szCs w:val="28"/>
        </w:rPr>
        <w:t>орма итогового контроля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Экзамен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Критерии оценки       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Оценка знаний и умений студентов отвечает следующим требованиям:</w:t>
      </w:r>
    </w:p>
    <w:p w:rsidR="00581B1B" w:rsidRPr="00581B1B" w:rsidRDefault="00581B1B" w:rsidP="00581B1B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объективности (действительный уровень усвоения учебного материала)</w:t>
      </w:r>
    </w:p>
    <w:p w:rsidR="00581B1B" w:rsidRPr="00581B1B" w:rsidRDefault="00581B1B" w:rsidP="00581B1B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индивидуальности характера (уровень знаний конкретного студента)</w:t>
      </w:r>
    </w:p>
    <w:p w:rsidR="00581B1B" w:rsidRPr="00581B1B" w:rsidRDefault="00581B1B" w:rsidP="00581B1B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гласности (должна быть оглашена)</w:t>
      </w:r>
    </w:p>
    <w:p w:rsidR="00581B1B" w:rsidRPr="00581B1B" w:rsidRDefault="00581B1B" w:rsidP="00581B1B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Оценка выполнения задания в качественной форме: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lastRenderedPageBreak/>
        <w:t xml:space="preserve">100-90% качественного исполнения - 5 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90-75%   правильного исполнения - 4 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75-50%   правильного исполнения - 3 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50-%       правильного исполнения – 2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Критерии итоговых оценок знаний и умений студентов, обучающихся дисциплине Рисунок по специальности 072601  Декоративно-прикладное искусство и народные промыслы  ( по видам ):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"Отлично" - за качественное исполнение задания, художественно-образное графическое и колористическое решение, высокопрофессиональное исполнение изделия. За точное соблюдение технологического процесса, владение теоретическими и практическими знаниями.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"Хорошо" - за хорошее исполнение изделия, владение художественно-графическим и колористическим решением, профессиональное выполнение изделия. За грамотное соблюдение технологического процесса, владение теоретическими и практическими знаниями.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"Удовлетворительно" - за удовлетворительное исполнение задания, недостаточное владение художественно - графическим и колористическим решением, удовлетворительное выполнение изделия.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"Неудовлетворительно" - за допущенные ошибки в исполнении работы, неумение применять знания для решения практических задач.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81B1B" w:rsidRPr="00581B1B" w:rsidRDefault="00581B1B" w:rsidP="00581B1B">
      <w:pPr>
        <w:spacing w:after="0" w:line="360" w:lineRule="auto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br w:type="page"/>
      </w:r>
      <w:bookmarkStart w:id="4" w:name="_Toc199947239"/>
      <w:bookmarkStart w:id="5" w:name="_Toc199949018"/>
      <w:r w:rsidRPr="00581B1B">
        <w:rPr>
          <w:rFonts w:ascii="Times New Roman" w:eastAsia="Calibri" w:hAnsi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4"/>
      <w:bookmarkEnd w:id="5"/>
    </w:p>
    <w:p w:rsidR="00581B1B" w:rsidRPr="00581B1B" w:rsidRDefault="00581B1B" w:rsidP="00581B1B">
      <w:pPr>
        <w:spacing w:after="0" w:line="360" w:lineRule="auto"/>
        <w:jc w:val="center"/>
        <w:rPr>
          <w:rFonts w:ascii="Times New Roman" w:eastAsia="Calibri" w:hAnsi="Times New Roman"/>
          <w:b/>
          <w:caps/>
          <w:sz w:val="28"/>
          <w:szCs w:val="28"/>
        </w:rPr>
      </w:pPr>
      <w:r w:rsidRPr="00581B1B">
        <w:rPr>
          <w:rFonts w:ascii="Times New Roman" w:eastAsia="Calibri" w:hAnsi="Times New Roman"/>
          <w:b/>
          <w:caps/>
          <w:sz w:val="28"/>
          <w:szCs w:val="28"/>
        </w:rPr>
        <w:t>практики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eastAsia="Calibri" w:hAnsi="Times New Roman"/>
          <w:b/>
          <w:caps/>
          <w:sz w:val="28"/>
          <w:szCs w:val="28"/>
        </w:rPr>
      </w:pP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eastAsia="Calibri" w:hAnsi="Times New Roman"/>
          <w:b/>
          <w:caps/>
          <w:sz w:val="28"/>
          <w:szCs w:val="28"/>
        </w:rPr>
      </w:pPr>
    </w:p>
    <w:p w:rsidR="00946A26" w:rsidRPr="002D6C42" w:rsidRDefault="00946A26" w:rsidP="00946A26">
      <w:pPr>
        <w:tabs>
          <w:tab w:val="left" w:leader="underscore" w:pos="2067"/>
          <w:tab w:val="left" w:leader="underscore" w:pos="2783"/>
        </w:tabs>
        <w:rPr>
          <w:rFonts w:ascii="Times New Roman" w:hAnsi="Times New Roman"/>
          <w:sz w:val="28"/>
          <w:szCs w:val="28"/>
        </w:rPr>
      </w:pPr>
      <w:r w:rsidRPr="002D6C42">
        <w:rPr>
          <w:rFonts w:ascii="Times New Roman" w:hAnsi="Times New Roman"/>
          <w:sz w:val="28"/>
          <w:szCs w:val="28"/>
        </w:rPr>
        <w:t xml:space="preserve">одобрена на 2026_/2027 учебный год на заседании предметно-цикловой </w:t>
      </w:r>
    </w:p>
    <w:p w:rsidR="00946A26" w:rsidRPr="002D6C42" w:rsidRDefault="00946A26" w:rsidP="00946A26">
      <w:pPr>
        <w:tabs>
          <w:tab w:val="left" w:leader="underscore" w:pos="9210"/>
        </w:tabs>
        <w:rPr>
          <w:rFonts w:ascii="Times New Roman" w:hAnsi="Times New Roman"/>
          <w:sz w:val="28"/>
          <w:szCs w:val="28"/>
        </w:rPr>
      </w:pPr>
      <w:r w:rsidRPr="002D6C42">
        <w:rPr>
          <w:rFonts w:ascii="Times New Roman" w:hAnsi="Times New Roman"/>
          <w:sz w:val="28"/>
          <w:szCs w:val="28"/>
        </w:rPr>
        <w:t>комиссии художественных дисциплин от 08.05.2026 г., протокол № 10</w:t>
      </w: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581B1B" w:rsidRPr="00581B1B" w:rsidRDefault="00581B1B" w:rsidP="00581B1B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581B1B" w:rsidRPr="00581B1B" w:rsidRDefault="00581B1B" w:rsidP="00581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81B1B" w:rsidRPr="00581B1B" w:rsidRDefault="00581B1B" w:rsidP="00E11C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E11C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581B1B" w:rsidRPr="00581B1B" w:rsidSect="000F45C1">
      <w:footerReference w:type="default" r:id="rId11"/>
      <w:pgSz w:w="12240" w:h="15840"/>
      <w:pgMar w:top="1134" w:right="850" w:bottom="1134" w:left="1701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39D9" w:rsidRDefault="00FD39D9" w:rsidP="00FF0236">
      <w:pPr>
        <w:spacing w:after="0" w:line="240" w:lineRule="auto"/>
      </w:pPr>
      <w:r>
        <w:separator/>
      </w:r>
    </w:p>
  </w:endnote>
  <w:endnote w:type="continuationSeparator" w:id="1">
    <w:p w:rsidR="00FD39D9" w:rsidRDefault="00FD39D9" w:rsidP="00FF0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EE" w:rsidRDefault="003817DA">
    <w:pPr>
      <w:pStyle w:val="a7"/>
      <w:jc w:val="center"/>
    </w:pPr>
    <w:fldSimple w:instr="PAGE   \* MERGEFORMAT">
      <w:r w:rsidR="00946A26">
        <w:rPr>
          <w:noProof/>
        </w:rPr>
        <w:t>24</w:t>
      </w:r>
    </w:fldSimple>
  </w:p>
  <w:p w:rsidR="005D06EE" w:rsidRDefault="005D06E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39D9" w:rsidRDefault="00FD39D9" w:rsidP="00FF0236">
      <w:pPr>
        <w:spacing w:after="0" w:line="240" w:lineRule="auto"/>
      </w:pPr>
      <w:r>
        <w:separator/>
      </w:r>
    </w:p>
  </w:footnote>
  <w:footnote w:type="continuationSeparator" w:id="1">
    <w:p w:rsidR="00FD39D9" w:rsidRDefault="00FD39D9" w:rsidP="00FF0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46D66C6"/>
    <w:multiLevelType w:val="hybridMultilevel"/>
    <w:tmpl w:val="15084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E394F"/>
    <w:multiLevelType w:val="singleLevel"/>
    <w:tmpl w:val="B44437A8"/>
    <w:lvl w:ilvl="0">
      <w:start w:val="1"/>
      <w:numFmt w:val="decimal"/>
      <w:lvlText w:val="%1."/>
      <w:legacy w:legacy="1" w:legacySpace="0" w:legacyIndent="245"/>
      <w:lvlJc w:val="left"/>
      <w:rPr>
        <w:rFonts w:ascii="Arial" w:hAnsi="Arial" w:cs="Arial" w:hint="default"/>
      </w:rPr>
    </w:lvl>
  </w:abstractNum>
  <w:abstractNum w:abstractNumId="3">
    <w:nsid w:val="17611D48"/>
    <w:multiLevelType w:val="hybridMultilevel"/>
    <w:tmpl w:val="38EAC1B6"/>
    <w:lvl w:ilvl="0" w:tplc="F12A8746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7872479"/>
    <w:multiLevelType w:val="hybridMultilevel"/>
    <w:tmpl w:val="2CBCB472"/>
    <w:lvl w:ilvl="0" w:tplc="FBDCC3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0610DD"/>
    <w:multiLevelType w:val="hybridMultilevel"/>
    <w:tmpl w:val="63704A6A"/>
    <w:lvl w:ilvl="0" w:tplc="E8F0C4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F97484"/>
    <w:multiLevelType w:val="hybridMultilevel"/>
    <w:tmpl w:val="0902017E"/>
    <w:lvl w:ilvl="0" w:tplc="0419000F">
      <w:start w:val="1"/>
      <w:numFmt w:val="decimal"/>
      <w:lvlText w:val="%1."/>
      <w:lvlJc w:val="left"/>
      <w:pPr>
        <w:ind w:left="28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1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  <w:rPr>
        <w:rFonts w:cs="Times New Roman"/>
      </w:rPr>
    </w:lvl>
  </w:abstractNum>
  <w:abstractNum w:abstractNumId="8">
    <w:nsid w:val="61D32B89"/>
    <w:multiLevelType w:val="singleLevel"/>
    <w:tmpl w:val="F82E9974"/>
    <w:lvl w:ilvl="0">
      <w:start w:val="1"/>
      <w:numFmt w:val="decimal"/>
      <w:lvlText w:val="%1."/>
      <w:legacy w:legacy="1" w:legacySpace="0" w:legacyIndent="262"/>
      <w:lvlJc w:val="left"/>
      <w:rPr>
        <w:rFonts w:ascii="Arial" w:hAnsi="Arial" w:cs="Arial" w:hint="default"/>
      </w:rPr>
    </w:lvl>
  </w:abstractNum>
  <w:abstractNum w:abstractNumId="9">
    <w:nsid w:val="735D7A48"/>
    <w:multiLevelType w:val="hybridMultilevel"/>
    <w:tmpl w:val="F7A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116105"/>
    <w:multiLevelType w:val="singleLevel"/>
    <w:tmpl w:val="D2FEEC64"/>
    <w:lvl w:ilvl="0">
      <w:start w:val="1"/>
      <w:numFmt w:val="decimal"/>
      <w:lvlText w:val="%1."/>
      <w:legacy w:legacy="1" w:legacySpace="0" w:legacyIndent="248"/>
      <w:lvlJc w:val="left"/>
      <w:rPr>
        <w:rFonts w:ascii="Arial" w:hAnsi="Arial" w:cs="Arial" w:hint="default"/>
      </w:rPr>
    </w:lvl>
  </w:abstractNum>
  <w:abstractNum w:abstractNumId="11">
    <w:nsid w:val="75F33746"/>
    <w:multiLevelType w:val="hybridMultilevel"/>
    <w:tmpl w:val="61822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F30CEC"/>
    <w:multiLevelType w:val="hybridMultilevel"/>
    <w:tmpl w:val="D7E4ED38"/>
    <w:lvl w:ilvl="0" w:tplc="694891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</w:num>
  <w:num w:numId="2">
    <w:abstractNumId w:val="10"/>
    <w:lvlOverride w:ilvl="0">
      <w:startOverride w:val="1"/>
    </w:lvlOverride>
  </w:num>
  <w:num w:numId="3">
    <w:abstractNumId w:val="7"/>
  </w:num>
  <w:num w:numId="4">
    <w:abstractNumId w:val="2"/>
    <w:lvlOverride w:ilvl="0">
      <w:startOverride w:val="1"/>
    </w:lvlOverride>
  </w:num>
  <w:num w:numId="5">
    <w:abstractNumId w:val="12"/>
  </w:num>
  <w:num w:numId="6">
    <w:abstractNumId w:val="9"/>
  </w:num>
  <w:num w:numId="7">
    <w:abstractNumId w:val="4"/>
  </w:num>
  <w:num w:numId="8">
    <w:abstractNumId w:val="1"/>
  </w:num>
  <w:num w:numId="9">
    <w:abstractNumId w:val="11"/>
  </w:num>
  <w:num w:numId="10">
    <w:abstractNumId w:val="5"/>
  </w:num>
  <w:num w:numId="11">
    <w:abstractNumId w:val="3"/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6425"/>
    <w:rsid w:val="0000784D"/>
    <w:rsid w:val="000104B7"/>
    <w:rsid w:val="00014C8F"/>
    <w:rsid w:val="000165FC"/>
    <w:rsid w:val="0002174D"/>
    <w:rsid w:val="000235D7"/>
    <w:rsid w:val="00025851"/>
    <w:rsid w:val="00026D78"/>
    <w:rsid w:val="00032182"/>
    <w:rsid w:val="00047858"/>
    <w:rsid w:val="00052931"/>
    <w:rsid w:val="000529D4"/>
    <w:rsid w:val="000613DF"/>
    <w:rsid w:val="00062D6F"/>
    <w:rsid w:val="00063861"/>
    <w:rsid w:val="00064ADF"/>
    <w:rsid w:val="000704BD"/>
    <w:rsid w:val="00071CF0"/>
    <w:rsid w:val="00074AA6"/>
    <w:rsid w:val="00084678"/>
    <w:rsid w:val="0008688E"/>
    <w:rsid w:val="00087179"/>
    <w:rsid w:val="00087DFE"/>
    <w:rsid w:val="00087F74"/>
    <w:rsid w:val="000908F5"/>
    <w:rsid w:val="00091026"/>
    <w:rsid w:val="00094C0C"/>
    <w:rsid w:val="00095E41"/>
    <w:rsid w:val="00096A3C"/>
    <w:rsid w:val="000A314B"/>
    <w:rsid w:val="000C0003"/>
    <w:rsid w:val="000C1EB1"/>
    <w:rsid w:val="000C3908"/>
    <w:rsid w:val="000E3230"/>
    <w:rsid w:val="000F45C1"/>
    <w:rsid w:val="000F5A70"/>
    <w:rsid w:val="000F61AF"/>
    <w:rsid w:val="000F64EA"/>
    <w:rsid w:val="001004C8"/>
    <w:rsid w:val="001152A3"/>
    <w:rsid w:val="00115C27"/>
    <w:rsid w:val="00117919"/>
    <w:rsid w:val="001219A6"/>
    <w:rsid w:val="0013321D"/>
    <w:rsid w:val="00142E75"/>
    <w:rsid w:val="00145AFE"/>
    <w:rsid w:val="00150625"/>
    <w:rsid w:val="0015645A"/>
    <w:rsid w:val="001615CD"/>
    <w:rsid w:val="00161707"/>
    <w:rsid w:val="001669DB"/>
    <w:rsid w:val="001672FA"/>
    <w:rsid w:val="0017401E"/>
    <w:rsid w:val="00177AF6"/>
    <w:rsid w:val="0018133B"/>
    <w:rsid w:val="001A22F3"/>
    <w:rsid w:val="001A4EC1"/>
    <w:rsid w:val="001A5354"/>
    <w:rsid w:val="001B2091"/>
    <w:rsid w:val="001B541D"/>
    <w:rsid w:val="001D1892"/>
    <w:rsid w:val="001D7386"/>
    <w:rsid w:val="001D7E24"/>
    <w:rsid w:val="001E01FA"/>
    <w:rsid w:val="001E07F1"/>
    <w:rsid w:val="001E58B0"/>
    <w:rsid w:val="001F2CC6"/>
    <w:rsid w:val="001F3C2A"/>
    <w:rsid w:val="001F3F1F"/>
    <w:rsid w:val="00200430"/>
    <w:rsid w:val="00207BD0"/>
    <w:rsid w:val="002135B7"/>
    <w:rsid w:val="00214797"/>
    <w:rsid w:val="00223293"/>
    <w:rsid w:val="0022536D"/>
    <w:rsid w:val="002268B6"/>
    <w:rsid w:val="00227C9E"/>
    <w:rsid w:val="00227F80"/>
    <w:rsid w:val="00232C77"/>
    <w:rsid w:val="00252025"/>
    <w:rsid w:val="00252563"/>
    <w:rsid w:val="00256EAC"/>
    <w:rsid w:val="002629CC"/>
    <w:rsid w:val="00265669"/>
    <w:rsid w:val="00267B2C"/>
    <w:rsid w:val="002746BD"/>
    <w:rsid w:val="002758BF"/>
    <w:rsid w:val="00276E7E"/>
    <w:rsid w:val="00281F82"/>
    <w:rsid w:val="00285ABF"/>
    <w:rsid w:val="0029300B"/>
    <w:rsid w:val="002D1153"/>
    <w:rsid w:val="002D485F"/>
    <w:rsid w:val="002E43CE"/>
    <w:rsid w:val="002F0341"/>
    <w:rsid w:val="002F5E30"/>
    <w:rsid w:val="002F5E93"/>
    <w:rsid w:val="00305C10"/>
    <w:rsid w:val="0031499B"/>
    <w:rsid w:val="003316AB"/>
    <w:rsid w:val="003340BD"/>
    <w:rsid w:val="00340075"/>
    <w:rsid w:val="00340A48"/>
    <w:rsid w:val="003506F1"/>
    <w:rsid w:val="00354432"/>
    <w:rsid w:val="0036587D"/>
    <w:rsid w:val="00371009"/>
    <w:rsid w:val="00371938"/>
    <w:rsid w:val="003750E2"/>
    <w:rsid w:val="003817DA"/>
    <w:rsid w:val="00383E42"/>
    <w:rsid w:val="00390F38"/>
    <w:rsid w:val="00393745"/>
    <w:rsid w:val="00395945"/>
    <w:rsid w:val="00395EC1"/>
    <w:rsid w:val="003A3EEE"/>
    <w:rsid w:val="003A405F"/>
    <w:rsid w:val="003A4193"/>
    <w:rsid w:val="003A46E1"/>
    <w:rsid w:val="003A5583"/>
    <w:rsid w:val="003C012E"/>
    <w:rsid w:val="003C3EFC"/>
    <w:rsid w:val="003C4393"/>
    <w:rsid w:val="003D72BB"/>
    <w:rsid w:val="003E0AEB"/>
    <w:rsid w:val="003E1074"/>
    <w:rsid w:val="003E5C14"/>
    <w:rsid w:val="003F110D"/>
    <w:rsid w:val="003F4932"/>
    <w:rsid w:val="004008EC"/>
    <w:rsid w:val="00404627"/>
    <w:rsid w:val="0041028B"/>
    <w:rsid w:val="00412742"/>
    <w:rsid w:val="004163D3"/>
    <w:rsid w:val="00416DE1"/>
    <w:rsid w:val="00420F93"/>
    <w:rsid w:val="004219C4"/>
    <w:rsid w:val="004334F9"/>
    <w:rsid w:val="004354EF"/>
    <w:rsid w:val="00437CFA"/>
    <w:rsid w:val="0044137B"/>
    <w:rsid w:val="00445333"/>
    <w:rsid w:val="00450D46"/>
    <w:rsid w:val="004525AF"/>
    <w:rsid w:val="00452852"/>
    <w:rsid w:val="00452B26"/>
    <w:rsid w:val="00455FAD"/>
    <w:rsid w:val="004660EA"/>
    <w:rsid w:val="00467040"/>
    <w:rsid w:val="004670C0"/>
    <w:rsid w:val="00470696"/>
    <w:rsid w:val="00471DA3"/>
    <w:rsid w:val="00477CFC"/>
    <w:rsid w:val="004841BB"/>
    <w:rsid w:val="00484323"/>
    <w:rsid w:val="00486933"/>
    <w:rsid w:val="0049798A"/>
    <w:rsid w:val="00497FDE"/>
    <w:rsid w:val="004A4BD5"/>
    <w:rsid w:val="004A62AC"/>
    <w:rsid w:val="004A6913"/>
    <w:rsid w:val="004D175F"/>
    <w:rsid w:val="004D2B8F"/>
    <w:rsid w:val="004D3935"/>
    <w:rsid w:val="004D53E6"/>
    <w:rsid w:val="004D7E17"/>
    <w:rsid w:val="004E49DF"/>
    <w:rsid w:val="004E7636"/>
    <w:rsid w:val="00503D34"/>
    <w:rsid w:val="00506D1D"/>
    <w:rsid w:val="00507455"/>
    <w:rsid w:val="005122F1"/>
    <w:rsid w:val="00512EAF"/>
    <w:rsid w:val="00516B4F"/>
    <w:rsid w:val="00525980"/>
    <w:rsid w:val="00525C4A"/>
    <w:rsid w:val="00532EA3"/>
    <w:rsid w:val="00541341"/>
    <w:rsid w:val="00544F34"/>
    <w:rsid w:val="00554524"/>
    <w:rsid w:val="00563B78"/>
    <w:rsid w:val="005648E9"/>
    <w:rsid w:val="00565458"/>
    <w:rsid w:val="00577441"/>
    <w:rsid w:val="00581B1B"/>
    <w:rsid w:val="00582EC6"/>
    <w:rsid w:val="00583569"/>
    <w:rsid w:val="005848C8"/>
    <w:rsid w:val="00591C51"/>
    <w:rsid w:val="00593D12"/>
    <w:rsid w:val="005A2E5E"/>
    <w:rsid w:val="005A3D3B"/>
    <w:rsid w:val="005A3F1D"/>
    <w:rsid w:val="005A4DDF"/>
    <w:rsid w:val="005A67E2"/>
    <w:rsid w:val="005B089A"/>
    <w:rsid w:val="005B54FB"/>
    <w:rsid w:val="005D06EE"/>
    <w:rsid w:val="005D08EA"/>
    <w:rsid w:val="005D2865"/>
    <w:rsid w:val="005D69D5"/>
    <w:rsid w:val="005F2446"/>
    <w:rsid w:val="006029FE"/>
    <w:rsid w:val="006141E5"/>
    <w:rsid w:val="00616F18"/>
    <w:rsid w:val="00620555"/>
    <w:rsid w:val="00631A1C"/>
    <w:rsid w:val="00640DD4"/>
    <w:rsid w:val="00641C89"/>
    <w:rsid w:val="0064463C"/>
    <w:rsid w:val="0064542B"/>
    <w:rsid w:val="00646835"/>
    <w:rsid w:val="006503F0"/>
    <w:rsid w:val="00654FD7"/>
    <w:rsid w:val="006561F4"/>
    <w:rsid w:val="00660B21"/>
    <w:rsid w:val="006623BB"/>
    <w:rsid w:val="0066248D"/>
    <w:rsid w:val="00665A45"/>
    <w:rsid w:val="006700B9"/>
    <w:rsid w:val="00674F09"/>
    <w:rsid w:val="00687C70"/>
    <w:rsid w:val="00692CF9"/>
    <w:rsid w:val="006976C7"/>
    <w:rsid w:val="006A3E22"/>
    <w:rsid w:val="006B1DA1"/>
    <w:rsid w:val="006B68F8"/>
    <w:rsid w:val="006C091C"/>
    <w:rsid w:val="006C1298"/>
    <w:rsid w:val="006C2297"/>
    <w:rsid w:val="006C47AD"/>
    <w:rsid w:val="006D5FBF"/>
    <w:rsid w:val="006D73E3"/>
    <w:rsid w:val="006E3903"/>
    <w:rsid w:val="006E41FD"/>
    <w:rsid w:val="006E73B3"/>
    <w:rsid w:val="006F157E"/>
    <w:rsid w:val="006F2689"/>
    <w:rsid w:val="006F7A9C"/>
    <w:rsid w:val="00701533"/>
    <w:rsid w:val="00701554"/>
    <w:rsid w:val="00701FDE"/>
    <w:rsid w:val="00711176"/>
    <w:rsid w:val="0072119A"/>
    <w:rsid w:val="00734BE7"/>
    <w:rsid w:val="00735554"/>
    <w:rsid w:val="00754270"/>
    <w:rsid w:val="0076186A"/>
    <w:rsid w:val="00765D8E"/>
    <w:rsid w:val="0077060F"/>
    <w:rsid w:val="00774F39"/>
    <w:rsid w:val="0077626D"/>
    <w:rsid w:val="00776C02"/>
    <w:rsid w:val="0078557F"/>
    <w:rsid w:val="007927A1"/>
    <w:rsid w:val="00795834"/>
    <w:rsid w:val="007961A6"/>
    <w:rsid w:val="00796220"/>
    <w:rsid w:val="007A6D08"/>
    <w:rsid w:val="007B2325"/>
    <w:rsid w:val="007B5FE1"/>
    <w:rsid w:val="007B6852"/>
    <w:rsid w:val="007C044C"/>
    <w:rsid w:val="007C3197"/>
    <w:rsid w:val="007C463D"/>
    <w:rsid w:val="007C4DC7"/>
    <w:rsid w:val="007D1474"/>
    <w:rsid w:val="007E20D2"/>
    <w:rsid w:val="007E25D1"/>
    <w:rsid w:val="007E3A21"/>
    <w:rsid w:val="007E7F0B"/>
    <w:rsid w:val="007F061C"/>
    <w:rsid w:val="007F2C15"/>
    <w:rsid w:val="00801530"/>
    <w:rsid w:val="00802951"/>
    <w:rsid w:val="00802B06"/>
    <w:rsid w:val="00803AEE"/>
    <w:rsid w:val="00803C18"/>
    <w:rsid w:val="00806315"/>
    <w:rsid w:val="00822257"/>
    <w:rsid w:val="00826591"/>
    <w:rsid w:val="00826F86"/>
    <w:rsid w:val="00832485"/>
    <w:rsid w:val="00832844"/>
    <w:rsid w:val="008354BC"/>
    <w:rsid w:val="00840FB8"/>
    <w:rsid w:val="008622DA"/>
    <w:rsid w:val="0086351F"/>
    <w:rsid w:val="0087047C"/>
    <w:rsid w:val="008720F3"/>
    <w:rsid w:val="00874FE5"/>
    <w:rsid w:val="0087509D"/>
    <w:rsid w:val="008807FC"/>
    <w:rsid w:val="0088236D"/>
    <w:rsid w:val="00882DB0"/>
    <w:rsid w:val="0089490A"/>
    <w:rsid w:val="008A118A"/>
    <w:rsid w:val="008A327F"/>
    <w:rsid w:val="008A7B7C"/>
    <w:rsid w:val="008D4647"/>
    <w:rsid w:val="008D6701"/>
    <w:rsid w:val="008E200B"/>
    <w:rsid w:val="008E3E4F"/>
    <w:rsid w:val="008F26EA"/>
    <w:rsid w:val="00911506"/>
    <w:rsid w:val="009170D8"/>
    <w:rsid w:val="00921798"/>
    <w:rsid w:val="00922061"/>
    <w:rsid w:val="009256D4"/>
    <w:rsid w:val="009308BA"/>
    <w:rsid w:val="00940078"/>
    <w:rsid w:val="009432C6"/>
    <w:rsid w:val="00946A26"/>
    <w:rsid w:val="00955BF7"/>
    <w:rsid w:val="00955D25"/>
    <w:rsid w:val="00961D5E"/>
    <w:rsid w:val="00967CCB"/>
    <w:rsid w:val="00980AE6"/>
    <w:rsid w:val="0098241B"/>
    <w:rsid w:val="00982EDD"/>
    <w:rsid w:val="00983BA1"/>
    <w:rsid w:val="00984935"/>
    <w:rsid w:val="00987167"/>
    <w:rsid w:val="00987A8D"/>
    <w:rsid w:val="00996F11"/>
    <w:rsid w:val="009A6104"/>
    <w:rsid w:val="009B7443"/>
    <w:rsid w:val="009C0C20"/>
    <w:rsid w:val="009C4DC8"/>
    <w:rsid w:val="009D4F3B"/>
    <w:rsid w:val="009D5A47"/>
    <w:rsid w:val="009E0FCB"/>
    <w:rsid w:val="009E449C"/>
    <w:rsid w:val="009E4B3B"/>
    <w:rsid w:val="009E5EBC"/>
    <w:rsid w:val="009E6FF8"/>
    <w:rsid w:val="009F16CE"/>
    <w:rsid w:val="009F47EF"/>
    <w:rsid w:val="00A0616B"/>
    <w:rsid w:val="00A12018"/>
    <w:rsid w:val="00A127BC"/>
    <w:rsid w:val="00A12E44"/>
    <w:rsid w:val="00A211E6"/>
    <w:rsid w:val="00A24BCE"/>
    <w:rsid w:val="00A4127F"/>
    <w:rsid w:val="00A46AB3"/>
    <w:rsid w:val="00A474E4"/>
    <w:rsid w:val="00A47958"/>
    <w:rsid w:val="00A72171"/>
    <w:rsid w:val="00A74D81"/>
    <w:rsid w:val="00A7513D"/>
    <w:rsid w:val="00A77156"/>
    <w:rsid w:val="00A8138F"/>
    <w:rsid w:val="00A819B0"/>
    <w:rsid w:val="00A84216"/>
    <w:rsid w:val="00A847EE"/>
    <w:rsid w:val="00A84FAE"/>
    <w:rsid w:val="00A90FFA"/>
    <w:rsid w:val="00A9187F"/>
    <w:rsid w:val="00A91A82"/>
    <w:rsid w:val="00A92C5F"/>
    <w:rsid w:val="00A94A11"/>
    <w:rsid w:val="00A96EAA"/>
    <w:rsid w:val="00AA6C53"/>
    <w:rsid w:val="00AB23FD"/>
    <w:rsid w:val="00AB402D"/>
    <w:rsid w:val="00AB634F"/>
    <w:rsid w:val="00AB6717"/>
    <w:rsid w:val="00AD0F5F"/>
    <w:rsid w:val="00AD3944"/>
    <w:rsid w:val="00AD7AC9"/>
    <w:rsid w:val="00AF01B6"/>
    <w:rsid w:val="00AF27FC"/>
    <w:rsid w:val="00B04C46"/>
    <w:rsid w:val="00B12A9A"/>
    <w:rsid w:val="00B13049"/>
    <w:rsid w:val="00B137E3"/>
    <w:rsid w:val="00B15213"/>
    <w:rsid w:val="00B16CDB"/>
    <w:rsid w:val="00B22822"/>
    <w:rsid w:val="00B26943"/>
    <w:rsid w:val="00B26BF7"/>
    <w:rsid w:val="00B53215"/>
    <w:rsid w:val="00B540ED"/>
    <w:rsid w:val="00B56083"/>
    <w:rsid w:val="00B620AC"/>
    <w:rsid w:val="00B8078B"/>
    <w:rsid w:val="00B81B44"/>
    <w:rsid w:val="00BA065C"/>
    <w:rsid w:val="00BA149D"/>
    <w:rsid w:val="00BA4BDD"/>
    <w:rsid w:val="00BA7768"/>
    <w:rsid w:val="00BB139E"/>
    <w:rsid w:val="00BB20D1"/>
    <w:rsid w:val="00BC129C"/>
    <w:rsid w:val="00BC17DD"/>
    <w:rsid w:val="00BC2E1C"/>
    <w:rsid w:val="00BC34FD"/>
    <w:rsid w:val="00BC4B88"/>
    <w:rsid w:val="00BC6E4C"/>
    <w:rsid w:val="00BD0156"/>
    <w:rsid w:val="00BD63DE"/>
    <w:rsid w:val="00BE06C9"/>
    <w:rsid w:val="00BE181E"/>
    <w:rsid w:val="00BE2EDE"/>
    <w:rsid w:val="00BE39CB"/>
    <w:rsid w:val="00BE4E9C"/>
    <w:rsid w:val="00BE639F"/>
    <w:rsid w:val="00BF0ADA"/>
    <w:rsid w:val="00BF11BA"/>
    <w:rsid w:val="00BF53E4"/>
    <w:rsid w:val="00BF5A84"/>
    <w:rsid w:val="00C02BB3"/>
    <w:rsid w:val="00C06956"/>
    <w:rsid w:val="00C1319C"/>
    <w:rsid w:val="00C138A6"/>
    <w:rsid w:val="00C160DB"/>
    <w:rsid w:val="00C27717"/>
    <w:rsid w:val="00C32E56"/>
    <w:rsid w:val="00C33321"/>
    <w:rsid w:val="00C40008"/>
    <w:rsid w:val="00C41552"/>
    <w:rsid w:val="00C466CD"/>
    <w:rsid w:val="00C46C7A"/>
    <w:rsid w:val="00C5226B"/>
    <w:rsid w:val="00C5385F"/>
    <w:rsid w:val="00C552B7"/>
    <w:rsid w:val="00C6086B"/>
    <w:rsid w:val="00C743BA"/>
    <w:rsid w:val="00C74D56"/>
    <w:rsid w:val="00C7551E"/>
    <w:rsid w:val="00C75C0A"/>
    <w:rsid w:val="00C82A95"/>
    <w:rsid w:val="00C859BD"/>
    <w:rsid w:val="00C92159"/>
    <w:rsid w:val="00CA0982"/>
    <w:rsid w:val="00CA516C"/>
    <w:rsid w:val="00CA5F05"/>
    <w:rsid w:val="00CB2D6C"/>
    <w:rsid w:val="00CB5074"/>
    <w:rsid w:val="00CB5DFB"/>
    <w:rsid w:val="00CC5028"/>
    <w:rsid w:val="00CC78FC"/>
    <w:rsid w:val="00CD3CF4"/>
    <w:rsid w:val="00CD4416"/>
    <w:rsid w:val="00CD7078"/>
    <w:rsid w:val="00CE1058"/>
    <w:rsid w:val="00CE3FF0"/>
    <w:rsid w:val="00CF676D"/>
    <w:rsid w:val="00D017C1"/>
    <w:rsid w:val="00D02F52"/>
    <w:rsid w:val="00D04AAF"/>
    <w:rsid w:val="00D059F7"/>
    <w:rsid w:val="00D06D25"/>
    <w:rsid w:val="00D11F95"/>
    <w:rsid w:val="00D20D5D"/>
    <w:rsid w:val="00D2203A"/>
    <w:rsid w:val="00D2342D"/>
    <w:rsid w:val="00D34319"/>
    <w:rsid w:val="00D3448D"/>
    <w:rsid w:val="00D34DD3"/>
    <w:rsid w:val="00D41AC8"/>
    <w:rsid w:val="00D423D7"/>
    <w:rsid w:val="00D55CA0"/>
    <w:rsid w:val="00D61FE8"/>
    <w:rsid w:val="00D64031"/>
    <w:rsid w:val="00D64447"/>
    <w:rsid w:val="00D6683E"/>
    <w:rsid w:val="00D66E54"/>
    <w:rsid w:val="00D765BA"/>
    <w:rsid w:val="00D7771B"/>
    <w:rsid w:val="00D80A4B"/>
    <w:rsid w:val="00D829C9"/>
    <w:rsid w:val="00D870F1"/>
    <w:rsid w:val="00D873EA"/>
    <w:rsid w:val="00D95479"/>
    <w:rsid w:val="00D97684"/>
    <w:rsid w:val="00DA1F7E"/>
    <w:rsid w:val="00DA2CA6"/>
    <w:rsid w:val="00DA6822"/>
    <w:rsid w:val="00DB04AF"/>
    <w:rsid w:val="00DB12C1"/>
    <w:rsid w:val="00DB6E3C"/>
    <w:rsid w:val="00DC6ADD"/>
    <w:rsid w:val="00DD014E"/>
    <w:rsid w:val="00DD2094"/>
    <w:rsid w:val="00DD5380"/>
    <w:rsid w:val="00DD5939"/>
    <w:rsid w:val="00DD6DBF"/>
    <w:rsid w:val="00DE22F0"/>
    <w:rsid w:val="00DF350B"/>
    <w:rsid w:val="00E069FB"/>
    <w:rsid w:val="00E07516"/>
    <w:rsid w:val="00E11C8C"/>
    <w:rsid w:val="00E12B36"/>
    <w:rsid w:val="00E12FA2"/>
    <w:rsid w:val="00E20D66"/>
    <w:rsid w:val="00E41D8C"/>
    <w:rsid w:val="00E41E34"/>
    <w:rsid w:val="00E479A1"/>
    <w:rsid w:val="00E55829"/>
    <w:rsid w:val="00E55D44"/>
    <w:rsid w:val="00E5766F"/>
    <w:rsid w:val="00E650DB"/>
    <w:rsid w:val="00E65944"/>
    <w:rsid w:val="00E673D2"/>
    <w:rsid w:val="00E76E9E"/>
    <w:rsid w:val="00E826A4"/>
    <w:rsid w:val="00E94E18"/>
    <w:rsid w:val="00EA211B"/>
    <w:rsid w:val="00EA4111"/>
    <w:rsid w:val="00EA5882"/>
    <w:rsid w:val="00EA67D6"/>
    <w:rsid w:val="00EA6F5B"/>
    <w:rsid w:val="00EB7B01"/>
    <w:rsid w:val="00EC1DD1"/>
    <w:rsid w:val="00EC59B3"/>
    <w:rsid w:val="00EC5FDB"/>
    <w:rsid w:val="00EC6BE3"/>
    <w:rsid w:val="00EC799C"/>
    <w:rsid w:val="00ED5897"/>
    <w:rsid w:val="00EE4AD2"/>
    <w:rsid w:val="00EE70FA"/>
    <w:rsid w:val="00EF33F4"/>
    <w:rsid w:val="00EF4221"/>
    <w:rsid w:val="00F027D2"/>
    <w:rsid w:val="00F10AA0"/>
    <w:rsid w:val="00F1189B"/>
    <w:rsid w:val="00F22AAF"/>
    <w:rsid w:val="00F24F09"/>
    <w:rsid w:val="00F26AA0"/>
    <w:rsid w:val="00F34179"/>
    <w:rsid w:val="00F3437D"/>
    <w:rsid w:val="00F35C92"/>
    <w:rsid w:val="00F37591"/>
    <w:rsid w:val="00F43595"/>
    <w:rsid w:val="00F46686"/>
    <w:rsid w:val="00F5114C"/>
    <w:rsid w:val="00F56D1A"/>
    <w:rsid w:val="00F57C86"/>
    <w:rsid w:val="00F62CF4"/>
    <w:rsid w:val="00F832A9"/>
    <w:rsid w:val="00F904DC"/>
    <w:rsid w:val="00F90D91"/>
    <w:rsid w:val="00F92841"/>
    <w:rsid w:val="00FB11C1"/>
    <w:rsid w:val="00FB2006"/>
    <w:rsid w:val="00FC07E4"/>
    <w:rsid w:val="00FC6849"/>
    <w:rsid w:val="00FD39D9"/>
    <w:rsid w:val="00FE048B"/>
    <w:rsid w:val="00FE0A28"/>
    <w:rsid w:val="00FE24BB"/>
    <w:rsid w:val="00FF0236"/>
    <w:rsid w:val="00FF1DE7"/>
    <w:rsid w:val="00FF3E25"/>
    <w:rsid w:val="00FF6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0236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81B1B"/>
    <w:pPr>
      <w:keepNext/>
      <w:spacing w:before="240" w:after="60" w:line="240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087F74"/>
    <w:pPr>
      <w:spacing w:after="0" w:line="240" w:lineRule="auto"/>
      <w:ind w:left="720"/>
      <w:contextualSpacing/>
    </w:pPr>
    <w:rPr>
      <w:rFonts w:ascii="Lucida Grande CY" w:hAnsi="Lucida Grande CY"/>
      <w:sz w:val="24"/>
      <w:szCs w:val="24"/>
      <w:lang w:eastAsia="en-US"/>
    </w:rPr>
  </w:style>
  <w:style w:type="paragraph" w:styleId="a3">
    <w:name w:val="Body Text"/>
    <w:basedOn w:val="a"/>
    <w:link w:val="a4"/>
    <w:rsid w:val="00996F1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996F11"/>
    <w:rPr>
      <w:sz w:val="24"/>
      <w:szCs w:val="24"/>
      <w:lang w:val="ru-RU" w:eastAsia="ru-RU" w:bidi="ar-SA"/>
    </w:rPr>
  </w:style>
  <w:style w:type="paragraph" w:styleId="2">
    <w:name w:val="List 2"/>
    <w:basedOn w:val="a"/>
    <w:semiHidden/>
    <w:rsid w:val="00996F11"/>
    <w:pPr>
      <w:spacing w:after="0" w:line="240" w:lineRule="auto"/>
      <w:ind w:left="566" w:hanging="283"/>
      <w:contextualSpacing/>
    </w:pPr>
    <w:rPr>
      <w:rFonts w:ascii="Lucida Grande CY" w:hAnsi="Lucida Grande CY"/>
      <w:sz w:val="24"/>
      <w:szCs w:val="24"/>
      <w:lang w:eastAsia="en-US"/>
    </w:rPr>
  </w:style>
  <w:style w:type="paragraph" w:styleId="a5">
    <w:name w:val="header"/>
    <w:basedOn w:val="a"/>
    <w:link w:val="a6"/>
    <w:rsid w:val="00FF02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F0236"/>
    <w:rPr>
      <w:rFonts w:ascii="Calibri" w:hAnsi="Calibri"/>
      <w:sz w:val="22"/>
      <w:szCs w:val="22"/>
    </w:rPr>
  </w:style>
  <w:style w:type="paragraph" w:styleId="a7">
    <w:name w:val="footer"/>
    <w:basedOn w:val="a"/>
    <w:link w:val="a8"/>
    <w:uiPriority w:val="99"/>
    <w:rsid w:val="00FF02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F0236"/>
    <w:rPr>
      <w:rFonts w:ascii="Calibri" w:hAnsi="Calibri"/>
      <w:sz w:val="22"/>
      <w:szCs w:val="22"/>
    </w:rPr>
  </w:style>
  <w:style w:type="character" w:styleId="a9">
    <w:name w:val="Hyperlink"/>
    <w:rsid w:val="00922061"/>
    <w:rPr>
      <w:color w:val="0000FF"/>
      <w:u w:val="single"/>
    </w:rPr>
  </w:style>
  <w:style w:type="paragraph" w:styleId="aa">
    <w:name w:val="Body Text Indent"/>
    <w:basedOn w:val="a"/>
    <w:link w:val="ab"/>
    <w:rsid w:val="00E11C8C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E11C8C"/>
    <w:rPr>
      <w:rFonts w:ascii="Calibri" w:hAnsi="Calibri"/>
      <w:sz w:val="22"/>
      <w:szCs w:val="22"/>
    </w:rPr>
  </w:style>
  <w:style w:type="paragraph" w:styleId="ac">
    <w:name w:val="List"/>
    <w:basedOn w:val="a"/>
    <w:rsid w:val="00E11C8C"/>
    <w:pPr>
      <w:ind w:left="283" w:hanging="283"/>
      <w:contextualSpacing/>
    </w:pPr>
  </w:style>
  <w:style w:type="paragraph" w:customStyle="1" w:styleId="ad">
    <w:name w:val="Прижатый влево"/>
    <w:basedOn w:val="a"/>
    <w:next w:val="a"/>
    <w:uiPriority w:val="99"/>
    <w:rsid w:val="00F375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styleId="ae">
    <w:name w:val="Strong"/>
    <w:uiPriority w:val="22"/>
    <w:qFormat/>
    <w:rsid w:val="00620555"/>
    <w:rPr>
      <w:b/>
      <w:bCs/>
    </w:rPr>
  </w:style>
  <w:style w:type="paragraph" w:styleId="af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0"/>
    <w:uiPriority w:val="34"/>
    <w:qFormat/>
    <w:rsid w:val="0049798A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9798A"/>
    <w:pPr>
      <w:widowControl w:val="0"/>
      <w:autoSpaceDE w:val="0"/>
      <w:autoSpaceDN w:val="0"/>
      <w:spacing w:after="0" w:line="240" w:lineRule="auto"/>
      <w:ind w:left="64"/>
      <w:jc w:val="both"/>
    </w:pPr>
    <w:rPr>
      <w:rFonts w:ascii="Microsoft Sans Serif" w:eastAsia="Microsoft Sans Serif" w:hAnsi="Microsoft Sans Serif" w:cs="Microsoft Sans Serif"/>
      <w:lang w:eastAsia="en-US"/>
    </w:rPr>
  </w:style>
  <w:style w:type="character" w:customStyle="1" w:styleId="af0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"/>
    <w:uiPriority w:val="34"/>
    <w:qFormat/>
    <w:locked/>
    <w:rsid w:val="0049798A"/>
    <w:rPr>
      <w:rFonts w:ascii="Calibri" w:eastAsia="Times New Roman" w:hAnsi="Calibri" w:cs="Times New Roman"/>
      <w:sz w:val="22"/>
      <w:szCs w:val="22"/>
    </w:rPr>
  </w:style>
  <w:style w:type="paragraph" w:customStyle="1" w:styleId="Default">
    <w:name w:val="Default"/>
    <w:rsid w:val="00E55D4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1">
    <w:name w:val="Balloon Text"/>
    <w:basedOn w:val="a"/>
    <w:link w:val="af2"/>
    <w:rsid w:val="00EC5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EC5FD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81B1B"/>
    <w:rPr>
      <w:rFonts w:ascii="Calibri Light" w:hAnsi="Calibri Light"/>
      <w:b/>
      <w:bCs/>
      <w:kern w:val="32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581B1B"/>
    <w:pPr>
      <w:spacing w:after="100" w:line="240" w:lineRule="auto"/>
    </w:pPr>
    <w:rPr>
      <w:rFonts w:ascii="Times New Roman" w:hAnsi="Times New Roman"/>
      <w:sz w:val="24"/>
      <w:szCs w:val="24"/>
    </w:rPr>
  </w:style>
  <w:style w:type="paragraph" w:customStyle="1" w:styleId="docdata">
    <w:name w:val="docdata"/>
    <w:aliases w:val="docy,v5,3087,bqiaagaaeyqcaaagiaiaaaoscwaabbolaaaaaaaaaaaaaaaaaaaaaaaaaaaaaaaaaaaaaaaaaaaaaaaaaaaaaaaaaaaaaaaaaaaaaaaaaaaaaaaaaaaaaaaaaaaaaaaaaaaaaaaaaaaaaaaaaaaaaaaaaaaaaaaaaaaaaaaaaaaaaaaaaaaaaaaaaaaaaaaaaaaaaaaaaaaaaaaaaaaaaaaaaaaaaaaaaaaaaaaa"/>
    <w:basedOn w:val="a"/>
    <w:rsid w:val="00581B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3">
    <w:name w:val="Normal (Web)"/>
    <w:basedOn w:val="a"/>
    <w:uiPriority w:val="99"/>
    <w:unhideWhenUsed/>
    <w:rsid w:val="00581B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">
    <w:name w:val="Подпись к таблице (3)_"/>
    <w:link w:val="30"/>
    <w:rsid w:val="00581B1B"/>
    <w:rPr>
      <w:spacing w:val="14"/>
      <w:sz w:val="22"/>
      <w:szCs w:val="22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581B1B"/>
    <w:pPr>
      <w:shd w:val="clear" w:color="auto" w:fill="FFFFFF"/>
      <w:spacing w:after="0" w:line="0" w:lineRule="atLeast"/>
      <w:jc w:val="center"/>
    </w:pPr>
    <w:rPr>
      <w:rFonts w:ascii="Times New Roman" w:hAnsi="Times New Roman"/>
      <w:spacing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A5FBD9-C81E-4038-9874-C0CA39B8C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26</Pages>
  <Words>4874</Words>
  <Characters>27785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Производственная практика по профилю специальности проводится на 3 курсе, 6 семестре и является обязательным разделом ОПОП</vt:lpstr>
    </vt:vector>
  </TitlesOfParts>
  <Company/>
  <LinksUpToDate>false</LinksUpToDate>
  <CharactersWithSpaces>32594</CharactersWithSpaces>
  <SharedDoc>false</SharedDoc>
  <HLinks>
    <vt:vector size="6" baseType="variant">
      <vt:variant>
        <vt:i4>262263</vt:i4>
      </vt:variant>
      <vt:variant>
        <vt:i4>0</vt:i4>
      </vt:variant>
      <vt:variant>
        <vt:i4>0</vt:i4>
      </vt:variant>
      <vt:variant>
        <vt:i4>5</vt:i4>
      </vt:variant>
      <vt:variant>
        <vt:lpwstr>https://vk.com/away.php?to=https%3A%2F%2Fnoki53.ru%2Fabout%2Feducation%2Finformatsiya-o-metodicheskikh-i-inykh-dokumentakh%2F&amp;cc_key=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практика по профилю специальности проводится на 3 курсе, 6 семестре и является обязательным разделом ОПОП</dc:title>
  <dc:creator>User</dc:creator>
  <cp:lastModifiedBy>Худ отделение</cp:lastModifiedBy>
  <cp:revision>6</cp:revision>
  <dcterms:created xsi:type="dcterms:W3CDTF">2025-12-03T08:11:00Z</dcterms:created>
  <dcterms:modified xsi:type="dcterms:W3CDTF">2026-06-15T12:50:00Z</dcterms:modified>
</cp:coreProperties>
</file>