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 xml:space="preserve"> учреждение «Новгородский областной колледж искусств 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B959DE" w:rsidP="008F39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2108835</wp:posOffset>
            </wp:positionH>
            <wp:positionV relativeFrom="paragraph">
              <wp:posOffset>62865</wp:posOffset>
            </wp:positionV>
            <wp:extent cx="3981450" cy="1823720"/>
            <wp:effectExtent l="0" t="0" r="0" b="0"/>
            <wp:wrapThrough wrapText="bothSides">
              <wp:wrapPolygon edited="0">
                <wp:start x="0" y="0"/>
                <wp:lineTo x="0" y="21435"/>
                <wp:lineTo x="21497" y="21435"/>
                <wp:lineTo x="21497" y="0"/>
                <wp:lineTo x="0" y="0"/>
              </wp:wrapPolygon>
            </wp:wrapThrough>
            <wp:docPr id="1" name="Рисунок 1" descr="pechat_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chat_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9E2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tbl>
      <w:tblPr>
        <w:tblStyle w:val="a5"/>
        <w:tblW w:w="0" w:type="auto"/>
        <w:tblLook w:val="04A0"/>
      </w:tblPr>
      <w:tblGrid>
        <w:gridCol w:w="9345"/>
      </w:tblGrid>
      <w:tr w:rsidR="008F39E2" w:rsidRPr="008F39E2" w:rsidTr="00BE66E6">
        <w:trPr>
          <w:trHeight w:val="158"/>
        </w:trPr>
        <w:tc>
          <w:tcPr>
            <w:tcW w:w="9345" w:type="dxa"/>
          </w:tcPr>
          <w:p w:rsidR="00B04F61" w:rsidRPr="00B04F61" w:rsidRDefault="00B959DE" w:rsidP="00B04F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eastAsia="Lucida Grande CY"/>
                <w:b/>
                <w:sz w:val="28"/>
                <w:szCs w:val="28"/>
              </w:rPr>
              <w:t>ПМ. 0</w:t>
            </w:r>
            <w:r w:rsidR="002A7740">
              <w:rPr>
                <w:rFonts w:eastAsia="Lucida Grande CY"/>
                <w:b/>
                <w:sz w:val="28"/>
                <w:szCs w:val="28"/>
              </w:rPr>
              <w:t xml:space="preserve">1 </w:t>
            </w:r>
            <w:r w:rsidR="002A7740">
              <w:rPr>
                <w:b/>
                <w:sz w:val="28"/>
                <w:szCs w:val="28"/>
              </w:rPr>
              <w:t>Разработка художественно-конструкторских проектов промышленной продукции</w:t>
            </w:r>
          </w:p>
          <w:p w:rsidR="008F39E2" w:rsidRPr="008F39E2" w:rsidRDefault="008F39E2" w:rsidP="008F39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B04F61" w:rsidRDefault="00B04F61" w:rsidP="00B04F61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УП. 0</w:t>
            </w:r>
            <w:r w:rsidR="002A7740">
              <w:rPr>
                <w:b/>
                <w:sz w:val="28"/>
              </w:rPr>
              <w:t>1</w:t>
            </w:r>
            <w:r>
              <w:rPr>
                <w:b/>
                <w:sz w:val="28"/>
              </w:rPr>
              <w:t>.02. Учебная практика.</w:t>
            </w:r>
          </w:p>
          <w:p w:rsidR="008F39E2" w:rsidRPr="008F39E2" w:rsidRDefault="008F39E2" w:rsidP="00BE6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(наименование </w:t>
            </w:r>
            <w:proofErr w:type="spellStart"/>
            <w:r w:rsidRPr="008F39E2">
              <w:rPr>
                <w:sz w:val="28"/>
                <w:szCs w:val="28"/>
              </w:rPr>
              <w:t>мдк</w:t>
            </w:r>
            <w:proofErr w:type="spellEnd"/>
            <w:r w:rsidRPr="008F39E2">
              <w:rPr>
                <w:sz w:val="28"/>
                <w:szCs w:val="28"/>
              </w:rPr>
              <w:t>, дисциплина)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(код и наименование специальности)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Отрасль «Дизайн среды»</w:t>
            </w:r>
          </w:p>
        </w:tc>
      </w:tr>
      <w:tr w:rsidR="008F39E2" w:rsidRPr="008F39E2" w:rsidTr="00BE66E6">
        <w:trPr>
          <w:trHeight w:val="157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8F39E2" w:rsidRPr="008F39E2" w:rsidTr="00BE66E6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Pr="008F39E2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Принята на заседании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Предметно-цикловой комиссии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Протокол </w:t>
            </w:r>
            <w:r w:rsidR="00B959DE">
              <w:rPr>
                <w:sz w:val="28"/>
                <w:szCs w:val="28"/>
              </w:rPr>
              <w:t>№10 от 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Разработчики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proofErr w:type="spellStart"/>
            <w:r w:rsidRPr="008F39E2">
              <w:rPr>
                <w:sz w:val="28"/>
                <w:szCs w:val="28"/>
              </w:rPr>
              <w:t>Сполохова</w:t>
            </w:r>
            <w:proofErr w:type="spellEnd"/>
            <w:r w:rsidRPr="008F39E2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B959DE" w:rsidP="00BE66E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</w:t>
            </w:r>
            <w:r w:rsidR="008F39E2" w:rsidRPr="008F39E2">
              <w:rPr>
                <w:sz w:val="28"/>
                <w:szCs w:val="28"/>
              </w:rPr>
              <w:t>.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(подпись)(расшифровка)</w:t>
            </w:r>
          </w:p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(подпись)(расшифровка)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B959DE" w:rsidP="00BE66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_______</w:t>
            </w:r>
          </w:p>
        </w:tc>
        <w:tc>
          <w:tcPr>
            <w:tcW w:w="5092" w:type="dxa"/>
          </w:tcPr>
          <w:p w:rsidR="008F39E2" w:rsidRPr="008F39E2" w:rsidRDefault="00B959DE" w:rsidP="00BE66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</w:tc>
      </w:tr>
    </w:tbl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B04F61" w:rsidRDefault="008F39E2" w:rsidP="00B04F61">
      <w:pPr>
        <w:pStyle w:val="TableParagraph"/>
        <w:spacing w:line="301" w:lineRule="exact"/>
        <w:jc w:val="center"/>
        <w:rPr>
          <w:b/>
          <w:sz w:val="28"/>
        </w:rPr>
      </w:pPr>
      <w:bookmarkStart w:id="0" w:name="_Hlk147766355"/>
      <w:r w:rsidRPr="008F39E2">
        <w:rPr>
          <w:b/>
          <w:bCs/>
          <w:sz w:val="28"/>
          <w:szCs w:val="28"/>
        </w:rPr>
        <w:t>Рабочая программа</w:t>
      </w:r>
      <w:r w:rsidR="002A7740">
        <w:rPr>
          <w:b/>
          <w:bCs/>
          <w:sz w:val="28"/>
          <w:szCs w:val="28"/>
        </w:rPr>
        <w:t xml:space="preserve"> </w:t>
      </w:r>
      <w:r w:rsidR="00B04F61">
        <w:rPr>
          <w:b/>
          <w:sz w:val="28"/>
        </w:rPr>
        <w:t>УП. 0</w:t>
      </w:r>
      <w:r w:rsidR="002A7740">
        <w:rPr>
          <w:b/>
          <w:sz w:val="28"/>
        </w:rPr>
        <w:t>1</w:t>
      </w:r>
      <w:r w:rsidR="00B04F61">
        <w:rPr>
          <w:b/>
          <w:sz w:val="28"/>
        </w:rPr>
        <w:t>.02. Учебная практика</w:t>
      </w:r>
    </w:p>
    <w:p w:rsidR="008F39E2" w:rsidRPr="008F39E2" w:rsidRDefault="008F39E2" w:rsidP="008F39E2">
      <w:pPr>
        <w:jc w:val="both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5"/>
        <w:tblW w:w="0" w:type="auto"/>
        <w:tblInd w:w="1985" w:type="dxa"/>
        <w:tblLook w:val="04A0"/>
      </w:tblPr>
      <w:tblGrid>
        <w:gridCol w:w="4536"/>
        <w:gridCol w:w="2824"/>
      </w:tblGrid>
      <w:tr w:rsidR="008F39E2" w:rsidRPr="008F39E2" w:rsidTr="00BE66E6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«Согласовано»</w:t>
            </w: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Заместитель директора по учебной</w:t>
            </w: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и организационно-методической работе:</w:t>
            </w: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</w:p>
        </w:tc>
      </w:tr>
      <w:tr w:rsidR="00A32502" w:rsidRPr="008F39E2" w:rsidTr="00BE66E6">
        <w:tc>
          <w:tcPr>
            <w:tcW w:w="4536" w:type="dxa"/>
            <w:vMerge w:val="restart"/>
          </w:tcPr>
          <w:p w:rsidR="00A32502" w:rsidRPr="008F39E2" w:rsidRDefault="00A32502" w:rsidP="00BE66E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35674" cy="630017"/>
                  <wp:effectExtent l="19050" t="0" r="0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232" cy="630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A32502" w:rsidRPr="008F39E2" w:rsidRDefault="00A32502" w:rsidP="00BE66E6">
            <w:pPr>
              <w:rPr>
                <w:sz w:val="28"/>
                <w:szCs w:val="28"/>
              </w:rPr>
            </w:pPr>
          </w:p>
          <w:p w:rsidR="00A32502" w:rsidRPr="008F39E2" w:rsidRDefault="00A3250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С.Н. </w:t>
            </w:r>
            <w:proofErr w:type="spellStart"/>
            <w:r w:rsidRPr="008F39E2">
              <w:rPr>
                <w:sz w:val="28"/>
                <w:szCs w:val="28"/>
              </w:rPr>
              <w:t>Зимнева</w:t>
            </w:r>
            <w:proofErr w:type="spellEnd"/>
          </w:p>
        </w:tc>
      </w:tr>
      <w:tr w:rsidR="00A32502" w:rsidRPr="008F39E2" w:rsidTr="00BE66E6">
        <w:tc>
          <w:tcPr>
            <w:tcW w:w="4536" w:type="dxa"/>
            <w:vMerge/>
          </w:tcPr>
          <w:p w:rsidR="00A32502" w:rsidRPr="008F39E2" w:rsidRDefault="00A32502" w:rsidP="00BE6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32502" w:rsidRPr="008F39E2" w:rsidRDefault="00A3250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(расшифровка)</w:t>
            </w:r>
          </w:p>
        </w:tc>
      </w:tr>
      <w:tr w:rsidR="008F39E2" w:rsidRPr="008F39E2" w:rsidTr="00BE66E6">
        <w:tc>
          <w:tcPr>
            <w:tcW w:w="7360" w:type="dxa"/>
            <w:gridSpan w:val="2"/>
          </w:tcPr>
          <w:p w:rsidR="008F39E2" w:rsidRPr="008F39E2" w:rsidRDefault="00B959DE" w:rsidP="00BE6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1.Введение.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20FD2" w:rsidRDefault="00880B01" w:rsidP="00820FD2">
      <w:pPr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20FD2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Рабочая программа учебной дисциплины </w:t>
      </w:r>
      <w:r w:rsidR="00B04F61" w:rsidRPr="00820FD2">
        <w:rPr>
          <w:rFonts w:ascii="Times New Roman" w:hAnsi="Times New Roman" w:cs="Times New Roman"/>
          <w:b/>
          <w:sz w:val="28"/>
        </w:rPr>
        <w:t>УП. 0</w:t>
      </w:r>
      <w:r w:rsidR="00820FD2" w:rsidRPr="00820FD2">
        <w:rPr>
          <w:rFonts w:ascii="Times New Roman" w:hAnsi="Times New Roman" w:cs="Times New Roman"/>
          <w:b/>
          <w:sz w:val="28"/>
        </w:rPr>
        <w:t>1</w:t>
      </w:r>
      <w:r w:rsidR="00B04F61" w:rsidRPr="00820FD2">
        <w:rPr>
          <w:rFonts w:ascii="Times New Roman" w:hAnsi="Times New Roman" w:cs="Times New Roman"/>
          <w:b/>
          <w:sz w:val="28"/>
        </w:rPr>
        <w:t>.02. Учебная практика</w:t>
      </w:r>
      <w:r w:rsidRPr="00820FD2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,</w:t>
      </w:r>
      <w:r w:rsidR="00820FD2" w:rsidRPr="00820FD2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</w:t>
      </w:r>
      <w:r w:rsidR="00B04F61" w:rsidRPr="00820FD2">
        <w:rPr>
          <w:rFonts w:ascii="Times New Roman" w:eastAsia="Lucida Grande CY" w:hAnsi="Times New Roman" w:cs="Times New Roman"/>
          <w:b/>
          <w:sz w:val="28"/>
          <w:szCs w:val="28"/>
        </w:rPr>
        <w:t>ПМ. 0</w:t>
      </w:r>
      <w:r w:rsidR="00820FD2" w:rsidRPr="00820FD2">
        <w:rPr>
          <w:rFonts w:ascii="Times New Roman" w:eastAsia="Lucida Grande CY" w:hAnsi="Times New Roman" w:cs="Times New Roman"/>
          <w:b/>
          <w:sz w:val="28"/>
          <w:szCs w:val="28"/>
        </w:rPr>
        <w:t>1</w:t>
      </w:r>
      <w:r w:rsidR="00B04F61" w:rsidRPr="00820FD2">
        <w:rPr>
          <w:rFonts w:ascii="Times New Roman" w:eastAsia="Lucida Grande CY" w:hAnsi="Times New Roman" w:cs="Times New Roman"/>
          <w:b/>
          <w:sz w:val="28"/>
          <w:szCs w:val="28"/>
        </w:rPr>
        <w:t xml:space="preserve"> </w:t>
      </w:r>
      <w:r w:rsidR="00820FD2" w:rsidRPr="00820F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Разработка художественно-конструкторских проектов промышленной продукции. </w:t>
      </w:r>
      <w:r w:rsidRPr="00820FD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 в соответствии с ФГОС</w:t>
      </w:r>
      <w:r w:rsidRPr="00820F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(Приказ об утверждении ФГОС от </w:t>
      </w:r>
      <w:r w:rsidRPr="00820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23.10.2020 </w:t>
      </w:r>
      <w:r w:rsidRPr="00820F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Pr="00820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658)</w:t>
      </w:r>
      <w:r w:rsidRPr="0082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54.02.01 «Дизайн» (по отраслям), отрасль «Дизайн среды» базовой подготовки.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Выпускник, освоивший образовательную программу, должен обладать следующими 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ОК):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01. Выбирать способы решения задач профессиональной деятельности применительно к различным контекстам;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02. Осуществлять поиск, анализ и интерпретацию информации, необходимой для выполнения задач профессиональной деятельности;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03. Планировать и реализовывать собственное профессиональное и личностное развитие;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04. Работать в коллективе и команде, эффективно взаимодействовать с коллегами, руководством, клиентами;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07. Содействовать сохранению окружающей среды, ресурсосбережению, эффективно действовать в чрезвычайных ситуациях;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09. Использовать информационные технологии в профессиональной деятельности;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10. Пользоваться профессиональной документацией на государственном и иностранном языках;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Выпускник, освоивший образовательную программу, должен обладать 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профессиональными компетенциями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ПК), соответствующими основным видам деятельности: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 1.1. Разрабатывать техническое задание согласно требованиям заказчика;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1.2. Проводить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предпроектный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для разработки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дизайн-проектов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1.3. Осуществлять процесс дизайнерского проектирования с применением специализированных компьютерных программ;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1.4. Производить расчеты технико-экономического обоснования предлагаемого проекта;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Техническое исполнение художественно-конструкторских (дизайнерских) проектов в материале: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2.1. Разрабатывать технологическую карту изготовления изделия;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2.2. Выполнять технические чертежи;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2.4. Доводить опытные образцы промышленной продукции до соответствия технической документации;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2.5. Разрабатывать эталон (макет в масштабе) изделия;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 за изготовлением изделий на производстве в части соответствия их авторскому образцу: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3.2. Осуществлять авторский надзор за реализацией художественно-конструкторских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(дизайнерских) решений при изготовлении и доводке опытных образцов промышленной продукции, воплощении предметно-пространственных комплексов;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Организация работы коллектива исполнителей: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4.1. Планировать работу коллектива;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4.2. Составлять конкретные технические задания для реализации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дизайн-проекта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технологических карт;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4.3. Контролировать сроки и качество выполненных заданий;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4.4. Осуществлять прием и сдачу работы в соответствии с техническим заданием.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Цели и задачи дисциплины (междисциплинарного курса, практики).</w:t>
      </w:r>
    </w:p>
    <w:p w:rsidR="00880B01" w:rsidRPr="00880B01" w:rsidRDefault="00880B01" w:rsidP="002B0920">
      <w:pPr>
        <w:tabs>
          <w:tab w:val="num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Целями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практики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являются: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 курса являются:</w:t>
      </w:r>
    </w:p>
    <w:p w:rsidR="00880B01" w:rsidRPr="00880B01" w:rsidRDefault="00880B01" w:rsidP="002B0920">
      <w:pPr>
        <w:tabs>
          <w:tab w:val="num" w:pos="-510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  <w:hyperlink r:id="rId7" w:tgtFrame="_blank" w:history="1"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://noki53.ru/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about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programma-vospitaniya.php</w:t>
        </w:r>
        <w:proofErr w:type="spellEnd"/>
      </w:hyperlink>
    </w:p>
    <w:p w:rsid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  курса студент должен: 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иметь практический опыт: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использования разнообразных изобразительных и технических приемов  при выполнении дизайн проекта, методов макетирования;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уметь: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знания, полученные в процессе обучения, для решения профессиональных задач;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рабочий процесс в соответствии с этапами проектирования;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необходимую информацию;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профессиональной лексикой; </w:t>
      </w: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знать: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проектирования и способы поиска концептуальных решений проекта;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информацию по производственной практике;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 лексику.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 электронного обучения, с применением дистанционных образовательных технологий:</w:t>
      </w:r>
    </w:p>
    <w:p w:rsidR="00880B01" w:rsidRPr="00880B01" w:rsidRDefault="00880B01" w:rsidP="002B0920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дидактические материалы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видеофильмы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880B01" w:rsidRPr="00880B01" w:rsidRDefault="00880B01" w:rsidP="002B0920">
      <w:pPr>
        <w:numPr>
          <w:ilvl w:val="0"/>
          <w:numId w:val="1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Calibri" w:hAnsi="Times New Roman" w:cs="Times New Roman"/>
          <w:sz w:val="28"/>
          <w:szCs w:val="28"/>
          <w:lang w:eastAsia="ru-RU"/>
        </w:rPr>
        <w:t>презентации</w:t>
      </w:r>
    </w:p>
    <w:p w:rsidR="00880B01" w:rsidRPr="00880B01" w:rsidRDefault="00880B01" w:rsidP="002B092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мессенджеры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B04F61" w:rsidRDefault="00880B01" w:rsidP="00B04F61">
      <w:pPr>
        <w:pStyle w:val="TableParagraph"/>
        <w:spacing w:line="301" w:lineRule="exact"/>
        <w:jc w:val="center"/>
        <w:rPr>
          <w:b/>
          <w:sz w:val="28"/>
        </w:rPr>
      </w:pPr>
      <w:r w:rsidRPr="00880B01">
        <w:rPr>
          <w:rFonts w:eastAsia="Lucida Grande CY"/>
          <w:color w:val="000000"/>
          <w:sz w:val="28"/>
          <w:szCs w:val="28"/>
        </w:rPr>
        <w:t xml:space="preserve">Дисциплина </w:t>
      </w:r>
      <w:r w:rsidR="00B04F61">
        <w:rPr>
          <w:b/>
          <w:sz w:val="28"/>
        </w:rPr>
        <w:t>УП. 0</w:t>
      </w:r>
      <w:r w:rsidR="00820FD2">
        <w:rPr>
          <w:b/>
          <w:sz w:val="28"/>
        </w:rPr>
        <w:t>1</w:t>
      </w:r>
      <w:r w:rsidR="00B04F61">
        <w:rPr>
          <w:b/>
          <w:sz w:val="28"/>
        </w:rPr>
        <w:t>.02. Учебная практика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, </w:t>
      </w:r>
      <w:r w:rsidRPr="00880B01">
        <w:rPr>
          <w:rFonts w:eastAsia="Lucida Grande CY"/>
          <w:color w:val="000000"/>
          <w:sz w:val="28"/>
          <w:szCs w:val="28"/>
        </w:rPr>
        <w:t xml:space="preserve">обязательная  учебная нагрузка студента – </w:t>
      </w:r>
      <w:r w:rsidR="00B04F61">
        <w:rPr>
          <w:rFonts w:eastAsia="Lucida Grande CY"/>
          <w:color w:val="000000"/>
          <w:sz w:val="28"/>
          <w:szCs w:val="28"/>
        </w:rPr>
        <w:t xml:space="preserve">72  часов, время изучения – </w:t>
      </w:r>
      <w:r w:rsidR="00820FD2">
        <w:rPr>
          <w:rFonts w:eastAsia="Lucida Grande CY"/>
          <w:color w:val="000000"/>
          <w:sz w:val="28"/>
          <w:szCs w:val="28"/>
        </w:rPr>
        <w:t>4</w:t>
      </w:r>
      <w:r>
        <w:rPr>
          <w:rFonts w:eastAsia="Lucida Grande CY"/>
          <w:color w:val="000000"/>
          <w:sz w:val="28"/>
          <w:szCs w:val="28"/>
        </w:rPr>
        <w:t xml:space="preserve"> семестр</w:t>
      </w:r>
      <w:r w:rsidR="00B04F61">
        <w:rPr>
          <w:rFonts w:eastAsia="Lucida Grande CY"/>
          <w:color w:val="000000"/>
          <w:sz w:val="28"/>
          <w:szCs w:val="28"/>
        </w:rPr>
        <w:t xml:space="preserve">. Форма итогового контроля –  </w:t>
      </w:r>
      <w:r w:rsidR="00820FD2">
        <w:rPr>
          <w:rFonts w:eastAsia="Lucida Grande CY"/>
          <w:color w:val="000000"/>
          <w:sz w:val="28"/>
          <w:szCs w:val="28"/>
        </w:rPr>
        <w:t>4</w:t>
      </w:r>
      <w:r>
        <w:rPr>
          <w:rFonts w:eastAsia="Lucida Grande CY"/>
          <w:color w:val="000000"/>
          <w:sz w:val="28"/>
          <w:szCs w:val="28"/>
        </w:rPr>
        <w:t xml:space="preserve">  семестр–дифференцированный </w:t>
      </w:r>
      <w:r w:rsidRPr="00880B01">
        <w:rPr>
          <w:rFonts w:eastAsia="Lucida Grande CY"/>
          <w:color w:val="000000"/>
          <w:sz w:val="28"/>
          <w:szCs w:val="28"/>
        </w:rPr>
        <w:t xml:space="preserve">зачет.   </w:t>
      </w:r>
    </w:p>
    <w:p w:rsidR="00880B01" w:rsidRPr="00880B01" w:rsidRDefault="00880B01" w:rsidP="002B0920">
      <w:pPr>
        <w:tabs>
          <w:tab w:val="left" w:pos="34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Тематический план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содержание практики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Специальность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– 54.02.01 «Дизайн» (по отраслям)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Отрасль «Дизайн среды» 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Дисциплина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«</w:t>
      </w:r>
      <w:r w:rsidR="00B04F61">
        <w:rPr>
          <w:b/>
          <w:sz w:val="28"/>
        </w:rPr>
        <w:t>Учебная практика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»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Формаобучения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очная</w:t>
      </w:r>
    </w:p>
    <w:p w:rsidR="00880B01" w:rsidRPr="00880B01" w:rsidRDefault="00880B01" w:rsidP="002B09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63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9471"/>
        <w:gridCol w:w="992"/>
      </w:tblGrid>
      <w:tr w:rsidR="00BD71BF" w:rsidRPr="00880B01" w:rsidTr="00BD71BF">
        <w:trPr>
          <w:cantSplit/>
          <w:trHeight w:val="503"/>
        </w:trPr>
        <w:tc>
          <w:tcPr>
            <w:tcW w:w="9471" w:type="dxa"/>
          </w:tcPr>
          <w:p w:rsidR="00BD71BF" w:rsidRPr="00880B01" w:rsidRDefault="00BD71BF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Наименованиеразделов</w:t>
            </w:r>
            <w:proofErr w:type="spellEnd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тем</w:t>
            </w:r>
          </w:p>
        </w:tc>
        <w:tc>
          <w:tcPr>
            <w:tcW w:w="992" w:type="dxa"/>
          </w:tcPr>
          <w:p w:rsidR="00BD71BF" w:rsidRPr="00880B01" w:rsidRDefault="00BD71BF" w:rsidP="002B0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880B01" w:rsidRPr="00880B01" w:rsidTr="00BD71BF">
        <w:trPr>
          <w:cantSplit/>
          <w:trHeight w:val="310"/>
        </w:trPr>
        <w:tc>
          <w:tcPr>
            <w:tcW w:w="10463" w:type="dxa"/>
            <w:gridSpan w:val="2"/>
          </w:tcPr>
          <w:p w:rsidR="00880B01" w:rsidRPr="00880B01" w:rsidRDefault="00FD5C33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880B01"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B04F61" w:rsidRPr="00880B01" w:rsidTr="00BD71BF">
        <w:trPr>
          <w:cantSplit/>
          <w:trHeight w:val="592"/>
        </w:trPr>
        <w:tc>
          <w:tcPr>
            <w:tcW w:w="9471" w:type="dxa"/>
          </w:tcPr>
          <w:p w:rsidR="00B04F61" w:rsidRPr="00880B0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1. Вводная лекция.  </w:t>
            </w:r>
          </w:p>
        </w:tc>
        <w:tc>
          <w:tcPr>
            <w:tcW w:w="992" w:type="dxa"/>
          </w:tcPr>
          <w:p w:rsidR="00B04F61" w:rsidRPr="00880B0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B04F61">
            <w:pPr>
              <w:pStyle w:val="TableParagraph"/>
              <w:ind w:left="0"/>
              <w:jc w:val="both"/>
              <w:rPr>
                <w:sz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Тема 2. </w:t>
            </w:r>
            <w:r>
              <w:rPr>
                <w:sz w:val="28"/>
              </w:rPr>
              <w:t>Выполнение изделий образцов промышленной продукции, пространственных комплексов.</w:t>
            </w:r>
          </w:p>
          <w:p w:rsidR="00B04F61" w:rsidRPr="00880B0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B04F61">
            <w:pPr>
              <w:pStyle w:val="TableParagraph"/>
              <w:ind w:left="0"/>
              <w:jc w:val="both"/>
              <w:rPr>
                <w:sz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Тема 3. </w:t>
            </w:r>
            <w:r>
              <w:rPr>
                <w:sz w:val="28"/>
              </w:rPr>
              <w:t>Проведение сравнительного анализа соответствия эскизного проекта и готового продукта.</w:t>
            </w:r>
          </w:p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4. Подготовка к защите практики. </w:t>
            </w: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B04F61" w:rsidRPr="00880B01" w:rsidTr="00BD71BF">
        <w:trPr>
          <w:cantSplit/>
          <w:trHeight w:val="296"/>
        </w:trPr>
        <w:tc>
          <w:tcPr>
            <w:tcW w:w="9471" w:type="dxa"/>
          </w:tcPr>
          <w:p w:rsidR="00B04F61" w:rsidRPr="00880B01" w:rsidRDefault="00B04F61" w:rsidP="00B04F6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Pr="00880B0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</w:t>
      </w:r>
      <w:r w:rsidR="00BD71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ребования к формам и содержанию текущего, промежуточного, итогового контроля (программный минимум, </w:t>
      </w:r>
      <w:proofErr w:type="spellStart"/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зачетно-экзаменационные</w:t>
      </w:r>
      <w:proofErr w:type="spellEnd"/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требования).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rPr>
          <w:rFonts w:ascii="Arial" w:eastAsia="Lucida Grande CY" w:hAnsi="Arial" w:cs="Arial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 работы по </w:t>
      </w:r>
      <w:r w:rsidR="00B04F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практике, выполненные в ходе практических занятий, сдаются в метод фонд, а иллюстративные ряды, эскизы и графические работы оформляются в папки в порядке выполнения этапов проектирования. Наличие полного объёма правильно оформленных практических и графических работ является допуском к зачёту по производственной практике.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производственной практики проводится зачёт по отчёт по выполненному объему работ.</w:t>
      </w:r>
    </w:p>
    <w:p w:rsidR="00880B01" w:rsidRPr="00880B01" w:rsidRDefault="00880B01" w:rsidP="002B0920">
      <w:pPr>
        <w:tabs>
          <w:tab w:val="num" w:pos="12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при проведении производственной практики проводить промежуточный контроль работ, выполненных за каждые 2 – 3 дня практики.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контроля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отвечает следующим требованиям: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-объективности (действительный уровень усвоения учебного материала);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-индивидуальности характера (уровень знаний конкретного студента);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-гласности (должна быть оглашена);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выполнения задания в качественной форме: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100-90%  качественного исполнения- 5 (отлично)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90-75% правильного исполнения- 4 (хорошо)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75-50% правильного исполнения- 3 (удовлетворительно)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50%      правильного исполнения- 2 (неудовлетворительно)         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итоговых оценок знаний и умений </w:t>
      </w:r>
      <w:proofErr w:type="spellStart"/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студентов,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обучающихся</w:t>
      </w:r>
      <w:proofErr w:type="spellEnd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дисциплине «Производственная практика</w:t>
      </w:r>
      <w:r w:rsidR="00DB75E3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»: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 - за качественное исполнение задания, художественно-образное, графическое и колористическое решение, высокопрофессиональное 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(хорошо) - 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DB75E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DB75E3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880B01"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Материально-техническое обеспечение курса.</w:t>
      </w:r>
    </w:p>
    <w:p w:rsidR="00880B01" w:rsidRPr="00880B01" w:rsidRDefault="00880B01" w:rsidP="002B09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0920" w:rsidRPr="002B0920" w:rsidRDefault="002B0920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учебной дисциплины осуществляется в лаборатории  художественно-конструкторского проектирования; подготовка самостоятельной работы студентов осуществляется в библиотеке с читальным залом с выходом в сеть Интернет. </w:t>
      </w:r>
    </w:p>
    <w:p w:rsidR="002B0920" w:rsidRPr="002B0920" w:rsidRDefault="002B0920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посадочные места по количеству обучающихся: ученические столы и стулья;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аудиторная доска;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учебно-наглядных пособий (коллекции цифровых образовательных ресурсов по дисциплине);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 с наглядным изображением отделочных материалов;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шкафы-стеллажи  для хранения оборудования и пособий.</w:t>
      </w: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 обучения: </w:t>
      </w:r>
    </w:p>
    <w:p w:rsidR="00880B01" w:rsidRPr="002B0920" w:rsidRDefault="002B0920" w:rsidP="002B0920">
      <w:pPr>
        <w:pStyle w:val="a3"/>
        <w:numPr>
          <w:ilvl w:val="0"/>
          <w:numId w:val="12"/>
        </w:numPr>
        <w:autoSpaceDN w:val="0"/>
        <w:spacing w:after="0" w:line="240" w:lineRule="auto"/>
        <w:ind w:left="0" w:firstLine="567"/>
        <w:jc w:val="both"/>
        <w:rPr>
          <w:rFonts w:ascii="Times New Roman" w:eastAsia="Lucida Grande CY" w:hAnsi="Times New Roman" w:cs="Times New Roman"/>
          <w:bCs/>
          <w:color w:val="000000"/>
          <w:sz w:val="28"/>
          <w:szCs w:val="28"/>
        </w:rPr>
      </w:pPr>
      <w:proofErr w:type="spellStart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Lucida Grande CY" w:hAnsi="Times New Roman" w:cs="Times New Roman"/>
          <w:bCs/>
          <w:color w:val="000000"/>
          <w:sz w:val="28"/>
          <w:szCs w:val="28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B04F6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bookmarkStart w:id="1" w:name="_GoBack"/>
      <w:bookmarkEnd w:id="1"/>
      <w:r w:rsidR="00880B01"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Перечень основной и дополнительной учебной литературы.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D569F8" w:rsidRPr="00D569F8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Ефимов А. Дизайн архитектурной среды: Учебник для вузов. – М: Архитектура-С, 2006 г. -504 с .</w:t>
      </w:r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Минервин Г.Б. Основные задачи и принципы художественного проектирования. Дизайн архитектурной среды: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Учеб.пособие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М., 2004 г.- 96 с.</w:t>
      </w:r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Соколова Т.Н.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Рудская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Л.А., Соколов А.Л. Архитектурные обмеры.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Архитектура-С, 2007 г. – 112 с.: ил.</w:t>
      </w:r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Шимко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В.Т. Основы дизайна и средовое проектирование. Учебное пособие - М.: Архитектура-С, 2005 г. – 58 с.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Дополнительная:</w:t>
      </w:r>
    </w:p>
    <w:p w:rsidR="00D569F8" w:rsidRPr="00880B01" w:rsidRDefault="00D569F8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numPr>
          <w:ilvl w:val="0"/>
          <w:numId w:val="1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Минервин Г.Б. и др. Дизайн. Иллюстрированный словарь-справочник. Учебное пособие. Архитектура-С, М, 2008 г. – 288 с., ил.</w:t>
      </w:r>
    </w:p>
    <w:p w:rsidR="00672043" w:rsidRDefault="00672043" w:rsidP="002B0920">
      <w:pPr>
        <w:ind w:firstLine="567"/>
      </w:pPr>
    </w:p>
    <w:sectPr w:rsidR="00672043" w:rsidSect="00DE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saah">
    <w:altName w:val="Times New Roman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683"/>
    <w:multiLevelType w:val="hybridMultilevel"/>
    <w:tmpl w:val="43047F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70D4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B07F5"/>
    <w:multiLevelType w:val="hybridMultilevel"/>
    <w:tmpl w:val="EB92C9CE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1B247248"/>
    <w:multiLevelType w:val="hybridMultilevel"/>
    <w:tmpl w:val="FFEA5866"/>
    <w:lvl w:ilvl="0" w:tplc="D654DB38">
      <w:numFmt w:val="bullet"/>
      <w:lvlText w:val="-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F47217E"/>
    <w:multiLevelType w:val="hybridMultilevel"/>
    <w:tmpl w:val="8C38CFD6"/>
    <w:lvl w:ilvl="0" w:tplc="4B601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D0AFB"/>
    <w:multiLevelType w:val="hybridMultilevel"/>
    <w:tmpl w:val="3510EFAA"/>
    <w:lvl w:ilvl="0" w:tplc="19FE9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B773F91"/>
    <w:multiLevelType w:val="hybridMultilevel"/>
    <w:tmpl w:val="C1EAB6AC"/>
    <w:lvl w:ilvl="0" w:tplc="4B58F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>
    <w:nsid w:val="32DA2299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3A5697"/>
    <w:multiLevelType w:val="hybridMultilevel"/>
    <w:tmpl w:val="B2528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D3EDE"/>
    <w:multiLevelType w:val="hybridMultilevel"/>
    <w:tmpl w:val="24040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D6B2F"/>
    <w:multiLevelType w:val="hybridMultilevel"/>
    <w:tmpl w:val="92728AA2"/>
    <w:lvl w:ilvl="0" w:tplc="D654DB38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3C10911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B1368"/>
    <w:multiLevelType w:val="hybridMultilevel"/>
    <w:tmpl w:val="5BB6B6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895805"/>
    <w:multiLevelType w:val="hybridMultilevel"/>
    <w:tmpl w:val="2D46468E"/>
    <w:lvl w:ilvl="0" w:tplc="A09899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8"/>
  </w:num>
  <w:num w:numId="5">
    <w:abstractNumId w:val="13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12"/>
  </w:num>
  <w:num w:numId="11">
    <w:abstractNumId w:val="10"/>
  </w:num>
  <w:num w:numId="12">
    <w:abstractNumId w:val="9"/>
  </w:num>
  <w:num w:numId="13">
    <w:abstractNumId w:val="15"/>
  </w:num>
  <w:num w:numId="14">
    <w:abstractNumId w:val="5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880B01"/>
    <w:rsid w:val="002379C1"/>
    <w:rsid w:val="002A7740"/>
    <w:rsid w:val="002B0920"/>
    <w:rsid w:val="00583A4B"/>
    <w:rsid w:val="005F1C88"/>
    <w:rsid w:val="00672043"/>
    <w:rsid w:val="006D7489"/>
    <w:rsid w:val="006F4A9B"/>
    <w:rsid w:val="007863FC"/>
    <w:rsid w:val="007D763C"/>
    <w:rsid w:val="00820FD2"/>
    <w:rsid w:val="00880B01"/>
    <w:rsid w:val="008F39E2"/>
    <w:rsid w:val="00912D19"/>
    <w:rsid w:val="009B7287"/>
    <w:rsid w:val="009C664A"/>
    <w:rsid w:val="00A32502"/>
    <w:rsid w:val="00B04F61"/>
    <w:rsid w:val="00B55E20"/>
    <w:rsid w:val="00B656CB"/>
    <w:rsid w:val="00B959DE"/>
    <w:rsid w:val="00BD71BF"/>
    <w:rsid w:val="00C85F9B"/>
    <w:rsid w:val="00D569F8"/>
    <w:rsid w:val="00D979E6"/>
    <w:rsid w:val="00DB75E3"/>
    <w:rsid w:val="00FD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69F8"/>
    <w:pPr>
      <w:ind w:left="720"/>
      <w:contextualSpacing/>
    </w:pPr>
  </w:style>
  <w:style w:type="table" w:styleId="a5">
    <w:name w:val="Table Grid"/>
    <w:basedOn w:val="a1"/>
    <w:uiPriority w:val="39"/>
    <w:rsid w:val="008F39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8F39E2"/>
  </w:style>
  <w:style w:type="paragraph" w:styleId="a6">
    <w:name w:val="Balloon Text"/>
    <w:basedOn w:val="a"/>
    <w:link w:val="a7"/>
    <w:uiPriority w:val="99"/>
    <w:semiHidden/>
    <w:unhideWhenUsed/>
    <w:rsid w:val="00B9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9DE"/>
    <w:rPr>
      <w:rFonts w:ascii="Tahoma" w:hAnsi="Tahoma" w:cs="Tahoma"/>
      <w:sz w:val="16"/>
      <w:szCs w:val="16"/>
    </w:rPr>
  </w:style>
  <w:style w:type="character" w:customStyle="1" w:styleId="TableParagraph1">
    <w:name w:val="Table Paragraph1"/>
    <w:basedOn w:val="a0"/>
    <w:link w:val="TableParagraph"/>
    <w:locked/>
    <w:rsid w:val="00B04F61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link w:val="TableParagraph1"/>
    <w:rsid w:val="00B04F61"/>
    <w:pPr>
      <w:widowControl w:val="0"/>
      <w:spacing w:after="0" w:line="240" w:lineRule="auto"/>
      <w:ind w:left="107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69F8"/>
    <w:pPr>
      <w:ind w:left="720"/>
      <w:contextualSpacing/>
    </w:pPr>
  </w:style>
  <w:style w:type="table" w:styleId="a5">
    <w:name w:val="Table Grid"/>
    <w:basedOn w:val="a1"/>
    <w:uiPriority w:val="39"/>
    <w:rsid w:val="008F39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8F39E2"/>
  </w:style>
  <w:style w:type="paragraph" w:styleId="a6">
    <w:name w:val="Balloon Text"/>
    <w:basedOn w:val="a"/>
    <w:link w:val="a7"/>
    <w:uiPriority w:val="99"/>
    <w:semiHidden/>
    <w:unhideWhenUsed/>
    <w:rsid w:val="00B9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9DE"/>
    <w:rPr>
      <w:rFonts w:ascii="Tahoma" w:hAnsi="Tahoma" w:cs="Tahoma"/>
      <w:sz w:val="16"/>
      <w:szCs w:val="16"/>
    </w:rPr>
  </w:style>
  <w:style w:type="character" w:customStyle="1" w:styleId="TableParagraph1">
    <w:name w:val="Table Paragraph1"/>
    <w:basedOn w:val="a0"/>
    <w:link w:val="TableParagraph"/>
    <w:locked/>
    <w:rsid w:val="00B04F61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link w:val="TableParagraph1"/>
    <w:rsid w:val="00B04F61"/>
    <w:pPr>
      <w:widowControl w:val="0"/>
      <w:spacing w:after="0" w:line="240" w:lineRule="auto"/>
      <w:ind w:left="107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m</dc:creator>
  <cp:lastModifiedBy>Юлия</cp:lastModifiedBy>
  <cp:revision>5</cp:revision>
  <dcterms:created xsi:type="dcterms:W3CDTF">2024-08-30T11:20:00Z</dcterms:created>
  <dcterms:modified xsi:type="dcterms:W3CDTF">2025-02-26T14:19:00Z</dcterms:modified>
</cp:coreProperties>
</file>