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67E" w:rsidRDefault="00BB4A86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5567E" w:rsidRDefault="00A5567E">
      <w:pPr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3698240" cy="21018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824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ПМ.01 Организационно-управленческая деятельность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профессионального модуля)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МДК 01.02 Менеджмент в социально-культурной сфере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УП.0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Учебная практика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междисциплинарного курса)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МДК 01.02.02 Управление персоналом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УП.0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3.03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Учебная практика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Управление персоналом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раздела междисциплинарного курса)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(код и наименование специальности)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A5567E">
        <w:trPr>
          <w:jc w:val="center"/>
        </w:trPr>
        <w:tc>
          <w:tcPr>
            <w:tcW w:w="9085" w:type="dxa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(наименование вида)</w:t>
            </w:r>
          </w:p>
        </w:tc>
      </w:tr>
    </w:tbl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ind w:right="-2"/>
        <w:jc w:val="both"/>
        <w:rPr>
          <w:rFonts w:ascii="Times New Roman" w:hAnsi="Times New Roman"/>
          <w:b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  <w:sectPr w:rsidR="00A5567E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113" w:footer="283" w:gutter="0"/>
          <w:cols w:space="708"/>
          <w:titlePg/>
          <w:docGrid w:linePitch="360"/>
        </w:sectPr>
      </w:pPr>
    </w:p>
    <w:p w:rsidR="00A5567E" w:rsidRDefault="00BB4A86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lastRenderedPageBreak/>
        <w:t>Принята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на заседании </w:t>
      </w:r>
    </w:p>
    <w:p w:rsidR="00A5567E" w:rsidRDefault="00BB4A86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Предметно-цикловой комиссии</w:t>
      </w:r>
    </w:p>
    <w:p w:rsidR="00A5567E" w:rsidRDefault="00BB4A86">
      <w:pPr>
        <w:autoSpaceDN w:val="0"/>
        <w:spacing w:after="0" w:line="240" w:lineRule="auto"/>
        <w:ind w:firstLine="504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 № 11 от 26 июня 2024 г.</w:t>
      </w:r>
    </w:p>
    <w:p w:rsidR="00A5567E" w:rsidRDefault="00A5567E">
      <w:pPr>
        <w:autoSpaceDN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4A0"/>
      </w:tblPr>
      <w:tblGrid>
        <w:gridCol w:w="5011"/>
        <w:gridCol w:w="4595"/>
      </w:tblGrid>
      <w:tr w:rsidR="00A5567E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Разработали</w:t>
            </w:r>
          </w:p>
        </w:tc>
      </w:tr>
      <w:tr w:rsidR="00A5567E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A5567E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Малыгина Т.Е.</w:t>
            </w:r>
          </w:p>
          <w:p w:rsidR="00A5567E" w:rsidRDefault="00A5567E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A5567E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Т.Е.</w:t>
            </w:r>
          </w:p>
        </w:tc>
      </w:tr>
      <w:tr w:rsidR="00A5567E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 w:rsidP="00EC07F4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     </w:t>
            </w:r>
            <w:r w:rsidR="00EC07F4"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 w:rsidP="00EC07F4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                (расшифровка)</w:t>
            </w:r>
          </w:p>
        </w:tc>
      </w:tr>
      <w:tr w:rsidR="00A5567E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«26» июня  2024 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567E" w:rsidRDefault="00BB4A86">
            <w:pPr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«26» июня  2024 г.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  <w:p w:rsidR="00A5567E" w:rsidRDefault="00BB4A86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7E" w:rsidRDefault="00BB4A86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Рабочая программа МДК 01.02.02, УП.03.03 Управление персоналом ПМ.01 Организационно-управленческая деятельность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>
        <w:rPr>
          <w:rFonts w:ascii="Times New Roman" w:hAnsi="Times New Roman"/>
          <w:sz w:val="28"/>
          <w:szCs w:val="28"/>
        </w:rPr>
        <w:t>51.02.02 Социально-культурная деятельность (по видам) приказом Министерства образования и науки Российской Федерации от 11 ноября 2022 г. N 970.</w:t>
      </w: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67E" w:rsidRDefault="00BB4A86">
      <w:pPr>
        <w:autoSpaceDN w:val="0"/>
        <w:spacing w:after="0" w:line="240" w:lineRule="auto"/>
        <w:ind w:left="6372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1"/>
      </w:tblGrid>
      <w:tr w:rsidR="00A5567E">
        <w:trPr>
          <w:trHeight w:val="20"/>
          <w:jc w:val="right"/>
        </w:trPr>
        <w:tc>
          <w:tcPr>
            <w:tcW w:w="6621" w:type="dxa"/>
          </w:tcPr>
          <w:p w:rsidR="00A5567E" w:rsidRDefault="00BB4A86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учебной и организационно- методической работе</w:t>
            </w:r>
          </w:p>
          <w:p w:rsidR="00A5567E" w:rsidRDefault="00BB4A86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569595</wp:posOffset>
                  </wp:positionH>
                  <wp:positionV relativeFrom="paragraph">
                    <wp:posOffset>142875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5567E" w:rsidRDefault="00BB4A86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С.Н.Зимнева</w:t>
            </w:r>
            <w:proofErr w:type="spellEnd"/>
          </w:p>
          <w:p w:rsidR="00A5567E" w:rsidRDefault="00BB4A86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подпись                  инициалы и фамилия</w:t>
            </w:r>
          </w:p>
        </w:tc>
      </w:tr>
      <w:tr w:rsidR="00A5567E">
        <w:trPr>
          <w:trHeight w:val="20"/>
          <w:jc w:val="right"/>
        </w:trPr>
        <w:tc>
          <w:tcPr>
            <w:tcW w:w="6621" w:type="dxa"/>
          </w:tcPr>
          <w:p w:rsidR="00A5567E" w:rsidRDefault="00BB4A86">
            <w:pPr>
              <w:widowControl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«26» июня 2024 г.</w:t>
            </w:r>
          </w:p>
          <w:p w:rsidR="00A5567E" w:rsidRDefault="00A5567E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5567E" w:rsidRDefault="00A5567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567E" w:rsidRDefault="00A5567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column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A556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r w:rsidRPr="00C20AEF">
        <w:rPr>
          <w:b/>
          <w:bCs/>
          <w:sz w:val="28"/>
          <w:szCs w:val="28"/>
        </w:rPr>
        <w:fldChar w:fldCharType="begin"/>
      </w:r>
      <w:r w:rsidR="00BB4A86">
        <w:rPr>
          <w:b/>
          <w:bCs/>
          <w:sz w:val="28"/>
          <w:szCs w:val="28"/>
        </w:rPr>
        <w:instrText xml:space="preserve"> TOC \o "1-3" \h \z \u </w:instrText>
      </w:r>
      <w:r w:rsidRPr="00C20AEF">
        <w:rPr>
          <w:b/>
          <w:bCs/>
          <w:sz w:val="28"/>
          <w:szCs w:val="28"/>
        </w:rPr>
        <w:fldChar w:fldCharType="separate"/>
      </w:r>
      <w:hyperlink w:anchor="_Toc7693" w:history="1">
        <w:r w:rsidR="00BB4A86">
          <w:rPr>
            <w:b/>
            <w:bCs/>
            <w:noProof/>
            <w:sz w:val="28"/>
            <w:szCs w:val="28"/>
          </w:rPr>
          <w:t>1. ПОЯСНИТЕЛЬНАЯ ЗАПИСКА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_Toc7693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4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13107" w:history="1">
        <w:r w:rsidR="00BB4A86">
          <w:rPr>
            <w:b/>
            <w:bCs/>
            <w:noProof/>
            <w:sz w:val="28"/>
            <w:szCs w:val="28"/>
          </w:rPr>
          <w:t>2. ЦЕЛЬ И ЗАДАЧИ ДИСЦИПЛИНЫ (МДК, ПРАКТИКИ)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_Toc13107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5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18362" w:history="1">
        <w:r w:rsidR="00BB4A86">
          <w:rPr>
            <w:b/>
            <w:bCs/>
            <w:noProof/>
            <w:sz w:val="28"/>
            <w:szCs w:val="28"/>
          </w:rPr>
          <w:t>3. ТРЕБОВАНИЯ К УРОВНЮ ОСВОЕНИЯ СОДЕРЖАНИЯ КУРСА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_Toc18362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6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0205" w:history="1">
        <w:r w:rsidR="00BB4A86">
          <w:rPr>
            <w:b/>
            <w:bCs/>
            <w:noProof/>
            <w:sz w:val="28"/>
            <w:szCs w:val="28"/>
          </w:rPr>
          <w:t>4.  СТРУКТУРА И СОДЕРЖАНИЕ УЧЕБНОЙ ДИСЦИПЛИНЫ, РАЗДЕЛА МДК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_Toc20205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6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6864" w:history="1">
        <w:r w:rsidR="00BB4A86">
          <w:rPr>
            <w:b/>
            <w:bCs/>
            <w:noProof/>
            <w:sz w:val="28"/>
            <w:szCs w:val="28"/>
          </w:rPr>
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_Toc26864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10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1058" w:history="1">
        <w:r w:rsidR="00BB4A86">
          <w:rPr>
            <w:b/>
            <w:bCs/>
            <w:noProof/>
            <w:sz w:val="28"/>
            <w:szCs w:val="28"/>
          </w:rPr>
          <w:t>6. УЧЕБНО-МЕТОДИЧЕСКОЕ И ИНФОРМАЦИОННОЕ ОБЕСПЕЧЕНИЕ КУРСА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_Toc21058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16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3975" w:history="1">
        <w:r w:rsidR="00BB4A86">
          <w:rPr>
            <w:b/>
            <w:bCs/>
            <w:noProof/>
            <w:sz w:val="28"/>
            <w:szCs w:val="28"/>
          </w:rPr>
          <w:t>7.  МЕТОДИЧЕСКИЕ РЕКОМЕНДАЦИИ ПРЕПОДАВАТЕЛЯМ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_Toc23975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17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3834" w:history="1">
        <w:r w:rsidR="00BB4A86">
          <w:rPr>
            <w:b/>
            <w:bCs/>
            <w:noProof/>
            <w:sz w:val="28"/>
            <w:szCs w:val="28"/>
          </w:rPr>
          <w:t>8.  МЕТОДИЧЕСКИЕ РЕКОМЕНДАЦИИ ПО ОРГАНИЗАЦИИ САМОСТОЯТЕЛЬНОЙ РАБОТЫ ОБУЧАЮЩИХСЯ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_Toc23834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17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21195" w:history="1">
        <w:r w:rsidR="00BB4A86">
          <w:rPr>
            <w:b/>
            <w:bCs/>
            <w:noProof/>
            <w:sz w:val="28"/>
            <w:szCs w:val="28"/>
          </w:rPr>
          <w:t>9. СПИСОК ЛИТЕРАТУРЫ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_Toc21195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19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19142" w:history="1">
        <w:r w:rsidR="00BB4A86">
          <w:rPr>
            <w:b/>
            <w:bCs/>
            <w:caps/>
            <w:noProof/>
            <w:sz w:val="28"/>
            <w:szCs w:val="28"/>
          </w:rPr>
          <w:t>Лист переутверждения рабочей программы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_Toc19142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21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pStyle w:val="11"/>
        <w:tabs>
          <w:tab w:val="right" w:leader="dot" w:pos="9354"/>
        </w:tabs>
        <w:spacing w:line="360" w:lineRule="auto"/>
        <w:jc w:val="both"/>
        <w:rPr>
          <w:b/>
          <w:bCs/>
          <w:noProof/>
          <w:sz w:val="28"/>
          <w:szCs w:val="28"/>
        </w:rPr>
      </w:pPr>
      <w:hyperlink w:anchor="_Toc30749" w:history="1">
        <w:r w:rsidR="00BB4A86">
          <w:rPr>
            <w:b/>
            <w:bCs/>
            <w:noProof/>
            <w:sz w:val="28"/>
            <w:szCs w:val="28"/>
          </w:rPr>
          <w:t>ЛИСТ РЕГИСТРАЦИИ ИЗМЕНЕНИЙ, ВНЕСЕННЫХ В РАБОЧУЮ ПРОГРАММУ</w:t>
        </w:r>
        <w:r w:rsidR="00BB4A86">
          <w:rPr>
            <w:b/>
            <w:bCs/>
            <w:noProof/>
            <w:sz w:val="28"/>
            <w:szCs w:val="28"/>
          </w:rPr>
          <w:tab/>
        </w:r>
        <w:r>
          <w:rPr>
            <w:b/>
            <w:bCs/>
            <w:noProof/>
            <w:sz w:val="28"/>
            <w:szCs w:val="28"/>
          </w:rPr>
          <w:fldChar w:fldCharType="begin"/>
        </w:r>
        <w:r w:rsidR="00BB4A86">
          <w:rPr>
            <w:b/>
            <w:bCs/>
            <w:noProof/>
            <w:sz w:val="28"/>
            <w:szCs w:val="28"/>
          </w:rPr>
          <w:instrText xml:space="preserve"> PAGEREF _Toc30749 \h </w:instrText>
        </w:r>
        <w:r>
          <w:rPr>
            <w:b/>
            <w:bCs/>
            <w:noProof/>
            <w:sz w:val="28"/>
            <w:szCs w:val="28"/>
          </w:rPr>
        </w:r>
        <w:r>
          <w:rPr>
            <w:b/>
            <w:bCs/>
            <w:noProof/>
            <w:sz w:val="28"/>
            <w:szCs w:val="28"/>
          </w:rPr>
          <w:fldChar w:fldCharType="separate"/>
        </w:r>
        <w:r w:rsidR="00BB4A86">
          <w:rPr>
            <w:b/>
            <w:bCs/>
            <w:noProof/>
            <w:sz w:val="28"/>
            <w:szCs w:val="28"/>
          </w:rPr>
          <w:t>23</w:t>
        </w:r>
        <w:r>
          <w:rPr>
            <w:b/>
            <w:bCs/>
            <w:noProof/>
            <w:sz w:val="28"/>
            <w:szCs w:val="28"/>
          </w:rPr>
          <w:fldChar w:fldCharType="end"/>
        </w:r>
      </w:hyperlink>
    </w:p>
    <w:p w:rsidR="00A5567E" w:rsidRDefault="00C20A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A5567E">
          <w:pgSz w:w="11905" w:h="16844"/>
          <w:pgMar w:top="1134" w:right="850" w:bottom="1134" w:left="1701" w:header="720" w:footer="720" w:gutter="0"/>
          <w:cols w:space="720"/>
          <w:docGrid w:linePitch="299"/>
        </w:sectPr>
      </w:pPr>
      <w:r>
        <w:rPr>
          <w:b/>
          <w:bCs/>
          <w:sz w:val="28"/>
          <w:szCs w:val="28"/>
        </w:rPr>
        <w:fldChar w:fldCharType="end"/>
      </w:r>
      <w:bookmarkStart w:id="0" w:name="_GoBack"/>
      <w:bookmarkEnd w:id="0"/>
    </w:p>
    <w:p w:rsidR="00A5567E" w:rsidRDefault="00BB4A86">
      <w:pPr>
        <w:pStyle w:val="1"/>
      </w:pPr>
      <w:bookmarkStart w:id="1" w:name="_Toc7693"/>
      <w:r>
        <w:lastRenderedPageBreak/>
        <w:t>1. ПОЯСНИТЕЛЬНАЯ ЗАПИСКА</w:t>
      </w:r>
      <w:bookmarkEnd w:id="1"/>
    </w:p>
    <w:p w:rsidR="00A5567E" w:rsidRDefault="00A5567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pStyle w:val="af2"/>
        <w:widowControl w:val="0"/>
        <w:numPr>
          <w:ilvl w:val="1"/>
          <w:numId w:val="1"/>
        </w:numPr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A5567E" w:rsidRDefault="00BB4A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«Управление персоналом» является частью основной образовательной программы в соответствии с ФГОС СПО по специальности 51.02.02 Социально-культурная деятельность Вид Организация и постановка культурно-массовых мероприятий и театрализованных представлений, Вид: Организация культурно-досуговой деятельности.</w:t>
      </w:r>
    </w:p>
    <w:p w:rsidR="00A5567E" w:rsidRDefault="00BB4A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может быть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следующих видах деятельности:</w:t>
      </w:r>
    </w:p>
    <w:p w:rsidR="00A5567E" w:rsidRDefault="00BB4A8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организационно-управленческая деятельность </w:t>
      </w:r>
    </w:p>
    <w:p w:rsidR="00A5567E" w:rsidRDefault="00BB4A8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постановка культурно-массовых мероприятий и театрализованных представлений (по выбору) </w:t>
      </w:r>
    </w:p>
    <w:p w:rsidR="00A5567E" w:rsidRDefault="00BB4A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организация культурно-досуговой деятельности (по выбору)</w:t>
      </w:r>
    </w:p>
    <w:p w:rsidR="00A5567E" w:rsidRDefault="00A5567E">
      <w:pPr>
        <w:widowControl w:val="0"/>
        <w:spacing w:after="0" w:line="240" w:lineRule="auto"/>
        <w:ind w:firstLine="709"/>
        <w:jc w:val="both"/>
        <w:rPr>
          <w:bCs/>
          <w:sz w:val="28"/>
          <w:szCs w:val="28"/>
        </w:rPr>
      </w:pPr>
    </w:p>
    <w:p w:rsidR="00A5567E" w:rsidRDefault="00BB4A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 Общие и профессиональные компетенции</w:t>
      </w:r>
    </w:p>
    <w:p w:rsidR="00A5567E" w:rsidRDefault="00BB4A86">
      <w:pPr>
        <w:pStyle w:val="af"/>
        <w:widowControl w:val="0"/>
        <w:ind w:left="0" w:firstLine="720"/>
        <w:jc w:val="both"/>
        <w:rPr>
          <w:b/>
          <w:iCs/>
          <w:sz w:val="28"/>
          <w:szCs w:val="28"/>
        </w:rPr>
      </w:pPr>
      <w:r>
        <w:rPr>
          <w:bCs/>
          <w:sz w:val="28"/>
          <w:szCs w:val="28"/>
        </w:rPr>
        <w:t>Менеджер социально-культурной деятельности</w:t>
      </w:r>
      <w:r>
        <w:rPr>
          <w:sz w:val="28"/>
          <w:szCs w:val="28"/>
        </w:rPr>
        <w:t xml:space="preserve"> должен обладать </w:t>
      </w:r>
      <w:r>
        <w:rPr>
          <w:b/>
          <w:sz w:val="28"/>
          <w:szCs w:val="28"/>
        </w:rPr>
        <w:t xml:space="preserve">общими </w:t>
      </w:r>
      <w:r>
        <w:rPr>
          <w:b/>
          <w:iCs/>
          <w:sz w:val="28"/>
          <w:szCs w:val="28"/>
        </w:rPr>
        <w:t xml:space="preserve">компетенциями, </w:t>
      </w:r>
      <w:r>
        <w:rPr>
          <w:iCs/>
          <w:sz w:val="28"/>
          <w:szCs w:val="28"/>
        </w:rPr>
        <w:t>включающими в себя способность: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04. Эффективно взаимодействовать и работать в коллективе и команде;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антикоррупционного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поведения;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Менеджер социально-культурной деятельности должен обладать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профессиональными компетенциями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соответствующими основным видам профессиональной деятельности: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Организационно-управленческая деятельность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1.1. Разрабатывать и реализовывать социально-культурные проекты и программы.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1.2. Организовывать дифференцированное культурное обслуживание населения в соответствии с возрастными категориями.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1.3. Создавать условия для привлечения населения к культурно-досуговой и творческой деятельности.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1.4. Анализировать состояние социально-культурной ситуации в регионе и учреждении (организации) культуры.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1.5. Определять приоритетные направления развития социально - культурной деятельности.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ПК 1.7. Осуществлять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предпринимательскую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деятельности в социально - культурной сфере.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Организация и постановка культурно-массовых мероприятий и театрализованных представлений (по выбору)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ПК 2.1. Организовывать культурно-массовые мероприятия и театрализованные представления с применением современных методик.</w:t>
      </w:r>
    </w:p>
    <w:p w:rsidR="00A5567E" w:rsidRDefault="00BB4A86">
      <w:pPr>
        <w:pStyle w:val="af"/>
        <w:widowControl w:val="0"/>
        <w:tabs>
          <w:tab w:val="left" w:pos="1620"/>
        </w:tabs>
        <w:ind w:left="0" w:firstLine="720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ПК 2.2. Осуществлять управление коллективами народного художественного творчества, </w:t>
      </w:r>
      <w:proofErr w:type="spellStart"/>
      <w:r>
        <w:rPr>
          <w:rFonts w:eastAsia="Times New Roman"/>
          <w:bCs/>
          <w:sz w:val="28"/>
          <w:szCs w:val="28"/>
        </w:rPr>
        <w:t>досуговыми</w:t>
      </w:r>
      <w:proofErr w:type="spellEnd"/>
      <w:r>
        <w:rPr>
          <w:rFonts w:eastAsia="Times New Roman"/>
          <w:bCs/>
          <w:sz w:val="28"/>
          <w:szCs w:val="28"/>
        </w:rPr>
        <w:t xml:space="preserve"> формированиями (объединениями).</w:t>
      </w:r>
    </w:p>
    <w:p w:rsidR="00A5567E" w:rsidRDefault="00BB4A86">
      <w:pPr>
        <w:pStyle w:val="af"/>
        <w:widowControl w:val="0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культурно-досуговой деятельности (по выбору)</w:t>
      </w:r>
    </w:p>
    <w:p w:rsidR="00A5567E" w:rsidRDefault="00BB4A8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ПК 2.1. Организовывать культурно-досуговую деятельность с применением современных методик.</w:t>
      </w:r>
    </w:p>
    <w:p w:rsidR="00A5567E" w:rsidRDefault="00BB4A86">
      <w:pPr>
        <w:pStyle w:val="af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ПК 2.6. Способствовать функционированию любительских творческих коллективов, осуществлять руководство досуговым формированием (объединением), творческим коллективом.</w:t>
      </w:r>
    </w:p>
    <w:p w:rsidR="00A5567E" w:rsidRDefault="00A5567E">
      <w:pPr>
        <w:pStyle w:val="af"/>
        <w:widowControl w:val="0"/>
        <w:tabs>
          <w:tab w:val="left" w:pos="1620"/>
        </w:tabs>
        <w:ind w:left="0" w:firstLine="720"/>
        <w:jc w:val="both"/>
        <w:rPr>
          <w:rFonts w:eastAsia="Times New Roman"/>
          <w:b/>
          <w:sz w:val="28"/>
          <w:szCs w:val="28"/>
        </w:rPr>
      </w:pPr>
    </w:p>
    <w:p w:rsidR="00A5567E" w:rsidRDefault="00BB4A86">
      <w:pPr>
        <w:pStyle w:val="af"/>
        <w:widowControl w:val="0"/>
        <w:tabs>
          <w:tab w:val="left" w:pos="1620"/>
        </w:tabs>
        <w:ind w:left="0" w:firstLine="720"/>
        <w:jc w:val="both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1.3 Место дисциплины, раздела МДК в структуре программы подготовки специалистов  среднего звена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МДК.01.02.02, </w:t>
      </w:r>
      <w:r>
        <w:rPr>
          <w:rFonts w:ascii="Times New Roman" w:hAnsi="Times New Roman"/>
          <w:sz w:val="28"/>
          <w:szCs w:val="28"/>
        </w:rPr>
        <w:t xml:space="preserve">УП.03.03 </w:t>
      </w:r>
      <w:r>
        <w:rPr>
          <w:rFonts w:ascii="Times New Roman" w:eastAsia="Times New Roman" w:hAnsi="Times New Roman" w:cs="Times New Roman"/>
          <w:sz w:val="28"/>
          <w:szCs w:val="28"/>
        </w:rPr>
        <w:t>Управление персоналом относятся к профессиональному модулю «Организационно-управленческая деятельность».</w:t>
      </w:r>
    </w:p>
    <w:p w:rsidR="00A5567E" w:rsidRDefault="00BB4A86">
      <w:pPr>
        <w:pStyle w:val="1"/>
        <w:rPr>
          <w:b w:val="0"/>
        </w:rPr>
      </w:pPr>
      <w:bookmarkStart w:id="2" w:name="_Toc13107"/>
      <w:r>
        <w:br w:type="column"/>
      </w:r>
      <w:r>
        <w:lastRenderedPageBreak/>
        <w:t>2. ЦЕЛЬ И ЗАДАЧИ ДИСЦИПЛИНЫ (МДК, ПРАКТИКИ)</w:t>
      </w:r>
      <w:bookmarkEnd w:id="2"/>
    </w:p>
    <w:p w:rsidR="00A5567E" w:rsidRDefault="00A5567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курса «Управление персоналом» – получение базовых знаний в области управления персоналом организации в условиях рыночных отношений, наработка практических навыков решения внутриорганизационных, межличностных, межгрупповых проблем в учебных ситуациях.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Главным результатом изучения курса является получение теоретических и практических навыков создания внутриорганизационной атмосферы конструктивного сотрудничества, обеспечивающей повышение эффективности производства, развитие творческой инициативы, за счет чего возможно создание и усиление конкурентных преимуществ организации (предприятия).</w:t>
      </w:r>
    </w:p>
    <w:p w:rsidR="00A5567E" w:rsidRDefault="00BB4A86">
      <w:pPr>
        <w:pStyle w:val="1"/>
        <w:rPr>
          <w:highlight w:val="yellow"/>
        </w:rPr>
      </w:pPr>
      <w:bookmarkStart w:id="3" w:name="_Toc18362"/>
      <w:r>
        <w:t>3. ТРЕБОВАНИЯ К УРОВНЮ ОСВОЕНИЯ СОДЕРЖАНИЯ КУРСА</w:t>
      </w:r>
      <w:bookmarkEnd w:id="3"/>
    </w:p>
    <w:p w:rsidR="00A5567E" w:rsidRDefault="00A5567E">
      <w:pPr>
        <w:pStyle w:val="Default"/>
        <w:jc w:val="both"/>
        <w:rPr>
          <w:sz w:val="28"/>
          <w:szCs w:val="28"/>
        </w:rPr>
      </w:pP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Завершив изучение курса «Управление персоналом», студенты должны: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знать цели и уметь использовать методы управления персоналом,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знать способы развития творческой инициативы работников,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уметь строить стратегию развития персонала в соответствии со стратегией развития предприятия,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знать и уметь применять методы мотивации и стимулирования работников,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иметь навыки преодоления конфликтных ситуаций и сопротивления персонала нововведениям, </w:t>
      </w:r>
    </w:p>
    <w:p w:rsidR="00A5567E" w:rsidRDefault="00BB4A8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уметь разрабатывать и принимать управленческие решения, направленные на повышение эффективности деятельности организации. </w:t>
      </w:r>
    </w:p>
    <w:p w:rsidR="00BB4A86" w:rsidRPr="00330587" w:rsidRDefault="00BB4A86" w:rsidP="00BB4A86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/>
          <w:b/>
          <w:sz w:val="28"/>
          <w:szCs w:val="28"/>
        </w:rPr>
      </w:pPr>
      <w:r w:rsidRPr="004C0E0B">
        <w:rPr>
          <w:rFonts w:ascii="Times New Roman" w:hAnsi="Times New Roman"/>
          <w:sz w:val="28"/>
          <w:szCs w:val="28"/>
        </w:rPr>
        <w:t xml:space="preserve">Рабочая программа </w:t>
      </w:r>
      <w:proofErr w:type="gramStart"/>
      <w:r w:rsidRPr="004C0E0B">
        <w:rPr>
          <w:rFonts w:ascii="Times New Roman" w:hAnsi="Times New Roman"/>
          <w:sz w:val="28"/>
          <w:szCs w:val="28"/>
        </w:rPr>
        <w:t>составлена</w:t>
      </w:r>
      <w:proofErr w:type="gramEnd"/>
      <w:r w:rsidRPr="004C0E0B">
        <w:rPr>
          <w:rFonts w:ascii="Times New Roman" w:hAnsi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/>
          <w:sz w:val="28"/>
          <w:szCs w:val="28"/>
        </w:rPr>
        <w:t>с Рабочей программой воспитания</w:t>
      </w:r>
      <w:r w:rsidRPr="004C0E0B">
        <w:rPr>
          <w:rFonts w:ascii="Times New Roman" w:hAnsi="Times New Roman"/>
          <w:sz w:val="28"/>
          <w:szCs w:val="28"/>
        </w:rPr>
        <w:t>(</w:t>
      </w:r>
      <w:hyperlink r:id="rId13" w:history="1">
        <w:r w:rsidRPr="003524EC">
          <w:rPr>
            <w:rStyle w:val="a3"/>
            <w:rFonts w:ascii="Times New Roman" w:hAnsi="Times New Roman"/>
            <w:sz w:val="28"/>
          </w:rPr>
          <w:t>https://noki53.ru/about/education/informatsiya-o-metodicheskikh-i-inykh-dokumentakh/programma-vospitaniya/</w:t>
        </w:r>
      </w:hyperlink>
      <w:r w:rsidRPr="004C0E0B">
        <w:rPr>
          <w:rFonts w:ascii="Times New Roman" w:hAnsi="Times New Roman"/>
          <w:sz w:val="28"/>
          <w:szCs w:val="28"/>
        </w:rPr>
        <w:t>).</w:t>
      </w:r>
    </w:p>
    <w:p w:rsidR="00A5567E" w:rsidRDefault="00A5567E">
      <w:pPr>
        <w:pStyle w:val="Default"/>
        <w:ind w:firstLine="709"/>
        <w:jc w:val="both"/>
        <w:rPr>
          <w:sz w:val="28"/>
          <w:szCs w:val="28"/>
        </w:rPr>
      </w:pPr>
    </w:p>
    <w:p w:rsidR="00A5567E" w:rsidRDefault="00BB4A86">
      <w:pPr>
        <w:pStyle w:val="1"/>
        <w:rPr>
          <w:highlight w:val="yellow"/>
        </w:rPr>
      </w:pPr>
      <w:bookmarkStart w:id="4" w:name="_Toc20205"/>
      <w:r>
        <w:t>4.  СТРУКТУРА И СОДЕРЖАНИЕ УЧЕБНОЙ ДИСЦИПЛИНЫ, РАЗДЕЛА МДК</w:t>
      </w:r>
      <w:bookmarkEnd w:id="4"/>
    </w:p>
    <w:p w:rsidR="00A5567E" w:rsidRDefault="00A5567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Обязательная учебная нагрузка студента – 68 час, время изучения – 8 семестр. Форма итогового контроля – 8 семестр – контрольная работа.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Форма обучения – очная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87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7"/>
        <w:gridCol w:w="1056"/>
        <w:gridCol w:w="990"/>
        <w:gridCol w:w="1134"/>
      </w:tblGrid>
      <w:tr w:rsidR="00A5567E">
        <w:trPr>
          <w:trHeight w:val="273"/>
        </w:trPr>
        <w:tc>
          <w:tcPr>
            <w:tcW w:w="6307" w:type="dxa"/>
            <w:vMerge w:val="restart"/>
            <w:vAlign w:val="center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180" w:type="dxa"/>
            <w:gridSpan w:val="3"/>
            <w:vAlign w:val="center"/>
          </w:tcPr>
          <w:p w:rsidR="00A5567E" w:rsidRDefault="00BB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A5567E">
        <w:trPr>
          <w:trHeight w:val="322"/>
        </w:trPr>
        <w:tc>
          <w:tcPr>
            <w:tcW w:w="6307" w:type="dxa"/>
            <w:vMerge/>
          </w:tcPr>
          <w:p w:rsidR="00A5567E" w:rsidRDefault="00A5567E">
            <w:pPr>
              <w:pStyle w:val="3"/>
              <w:rPr>
                <w:szCs w:val="24"/>
              </w:rPr>
            </w:pPr>
          </w:p>
        </w:tc>
        <w:tc>
          <w:tcPr>
            <w:tcW w:w="1056" w:type="dxa"/>
            <w:vMerge w:val="restart"/>
            <w:vAlign w:val="center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Всего</w:t>
            </w:r>
          </w:p>
        </w:tc>
        <w:tc>
          <w:tcPr>
            <w:tcW w:w="2124" w:type="dxa"/>
            <w:gridSpan w:val="2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Групп</w:t>
            </w:r>
          </w:p>
        </w:tc>
      </w:tr>
      <w:tr w:rsidR="00A5567E">
        <w:trPr>
          <w:trHeight w:val="257"/>
        </w:trPr>
        <w:tc>
          <w:tcPr>
            <w:tcW w:w="6307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6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Лек.</w:t>
            </w:r>
          </w:p>
        </w:tc>
        <w:tc>
          <w:tcPr>
            <w:tcW w:w="1134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</w:tc>
      </w:tr>
      <w:tr w:rsidR="00A5567E">
        <w:trPr>
          <w:trHeight w:val="137"/>
        </w:trPr>
        <w:tc>
          <w:tcPr>
            <w:tcW w:w="630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семестр – 17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22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Управление человеческими ресурсами как интегральный  компонент общего процесса управления.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Сущность труда и содержание деятельности по управлению человеческими ресурсами.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1.3.Мотивация и трудовой потенциал.     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Основные направления деятельности службы управления персоналом.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Основы вознаграждающего управления.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 Эффективность деятельности персонала.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Условия и интенсивность труда.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Планирование человеческих ресурсов.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1.10. Управление социальным развитием и поведением персонала организации.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307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10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:rsidR="00A5567E" w:rsidRDefault="00A5567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1276"/>
        <w:gridCol w:w="3260"/>
      </w:tblGrid>
      <w:tr w:rsidR="00A5567E">
        <w:tc>
          <w:tcPr>
            <w:tcW w:w="3227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A5567E">
        <w:trPr>
          <w:trHeight w:val="292"/>
        </w:trPr>
        <w:tc>
          <w:tcPr>
            <w:tcW w:w="3227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5567E">
        <w:tc>
          <w:tcPr>
            <w:tcW w:w="3227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 (теоретические занятия)</w:t>
            </w:r>
          </w:p>
        </w:tc>
        <w:tc>
          <w:tcPr>
            <w:tcW w:w="127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A5567E">
        <w:tc>
          <w:tcPr>
            <w:tcW w:w="3227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итогового контроля</w:t>
            </w:r>
          </w:p>
        </w:tc>
        <w:tc>
          <w:tcPr>
            <w:tcW w:w="1276" w:type="dxa"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</w:tbl>
    <w:p w:rsidR="00A5567E" w:rsidRDefault="00A5567E">
      <w:pPr>
        <w:spacing w:after="0" w:line="240" w:lineRule="auto"/>
        <w:ind w:left="720"/>
        <w:jc w:val="both"/>
        <w:rPr>
          <w:sz w:val="28"/>
        </w:rPr>
      </w:pP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заочная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55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24"/>
        <w:gridCol w:w="850"/>
        <w:gridCol w:w="986"/>
        <w:gridCol w:w="848"/>
        <w:gridCol w:w="847"/>
      </w:tblGrid>
      <w:tr w:rsidR="00A5567E">
        <w:trPr>
          <w:trHeight w:val="415"/>
        </w:trPr>
        <w:tc>
          <w:tcPr>
            <w:tcW w:w="6024" w:type="dxa"/>
            <w:vMerge w:val="restart"/>
            <w:vAlign w:val="center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31" w:type="dxa"/>
            <w:gridSpan w:val="4"/>
          </w:tcPr>
          <w:p w:rsidR="00A5567E" w:rsidRDefault="00BB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A5567E">
        <w:trPr>
          <w:trHeight w:val="232"/>
        </w:trPr>
        <w:tc>
          <w:tcPr>
            <w:tcW w:w="6024" w:type="dxa"/>
            <w:vMerge/>
          </w:tcPr>
          <w:p w:rsidR="00A5567E" w:rsidRDefault="00A5567E">
            <w:pPr>
              <w:pStyle w:val="3"/>
              <w:rPr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Всего</w:t>
            </w:r>
          </w:p>
        </w:tc>
        <w:tc>
          <w:tcPr>
            <w:tcW w:w="1834" w:type="dxa"/>
            <w:gridSpan w:val="2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Групп</w:t>
            </w:r>
          </w:p>
        </w:tc>
        <w:tc>
          <w:tcPr>
            <w:tcW w:w="847" w:type="dxa"/>
            <w:vMerge w:val="restart"/>
            <w:vAlign w:val="center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Сам.</w:t>
            </w:r>
          </w:p>
        </w:tc>
      </w:tr>
      <w:tr w:rsidR="00A5567E">
        <w:trPr>
          <w:trHeight w:val="249"/>
        </w:trPr>
        <w:tc>
          <w:tcPr>
            <w:tcW w:w="6024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6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Лек.</w:t>
            </w:r>
          </w:p>
        </w:tc>
        <w:tc>
          <w:tcPr>
            <w:tcW w:w="848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Инд.</w:t>
            </w:r>
          </w:p>
        </w:tc>
        <w:tc>
          <w:tcPr>
            <w:tcW w:w="847" w:type="dxa"/>
            <w:vMerge/>
          </w:tcPr>
          <w:p w:rsidR="00A5567E" w:rsidRDefault="00A5567E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Летняя сессия 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 семестр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4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 Управление человеческими ресурсами как интегральный компонент общего процесса управления.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Сущность труда и содержание деятельности по управлению человеческими ресурсами.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1.3.Мотивация и трудовой потенциал.     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Основные направления деятельности службы управления персоналом.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Основы вознаграждающего управления.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 Эффективность деятельности персонала.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Условия и интенсивность труда.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Планирование человеческих ресурсов.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1.10. Управление социальным развитием и поведением персонала организации.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6024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7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заочная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276"/>
        <w:gridCol w:w="3260"/>
      </w:tblGrid>
      <w:tr w:rsidR="00A5567E">
        <w:tc>
          <w:tcPr>
            <w:tcW w:w="3686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A5567E">
        <w:trPr>
          <w:trHeight w:val="292"/>
        </w:trPr>
        <w:tc>
          <w:tcPr>
            <w:tcW w:w="368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(теоретические занятия) из них: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итогового контроля</w:t>
            </w:r>
          </w:p>
        </w:tc>
        <w:tc>
          <w:tcPr>
            <w:tcW w:w="1276" w:type="dxa"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</w:tbl>
    <w:p w:rsidR="00A5567E" w:rsidRDefault="00A5567E">
      <w:pPr>
        <w:spacing w:after="0" w:line="240" w:lineRule="auto"/>
        <w:ind w:left="720"/>
        <w:jc w:val="both"/>
        <w:rPr>
          <w:sz w:val="28"/>
        </w:rPr>
      </w:pP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Тематический план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культурно-досуговой деятельности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заочная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0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5"/>
        <w:gridCol w:w="819"/>
        <w:gridCol w:w="863"/>
        <w:gridCol w:w="850"/>
        <w:gridCol w:w="851"/>
        <w:gridCol w:w="792"/>
      </w:tblGrid>
      <w:tr w:rsidR="00A5567E">
        <w:trPr>
          <w:trHeight w:val="415"/>
        </w:trPr>
        <w:tc>
          <w:tcPr>
            <w:tcW w:w="5315" w:type="dxa"/>
            <w:vMerge w:val="restart"/>
            <w:vAlign w:val="center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175" w:type="dxa"/>
            <w:gridSpan w:val="5"/>
          </w:tcPr>
          <w:p w:rsidR="00A5567E" w:rsidRDefault="00BB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A5567E">
        <w:trPr>
          <w:trHeight w:val="293"/>
        </w:trPr>
        <w:tc>
          <w:tcPr>
            <w:tcW w:w="5315" w:type="dxa"/>
            <w:vMerge/>
          </w:tcPr>
          <w:p w:rsidR="00A5567E" w:rsidRDefault="00A5567E">
            <w:pPr>
              <w:pStyle w:val="3"/>
              <w:rPr>
                <w:szCs w:val="24"/>
              </w:rPr>
            </w:pPr>
          </w:p>
        </w:tc>
        <w:tc>
          <w:tcPr>
            <w:tcW w:w="819" w:type="dxa"/>
            <w:vMerge w:val="restart"/>
            <w:vAlign w:val="center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Всего</w:t>
            </w:r>
          </w:p>
        </w:tc>
        <w:tc>
          <w:tcPr>
            <w:tcW w:w="2564" w:type="dxa"/>
            <w:gridSpan w:val="3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Групп</w:t>
            </w:r>
          </w:p>
        </w:tc>
        <w:tc>
          <w:tcPr>
            <w:tcW w:w="792" w:type="dxa"/>
            <w:vMerge w:val="restart"/>
            <w:vAlign w:val="center"/>
          </w:tcPr>
          <w:p w:rsidR="00A5567E" w:rsidRDefault="00BB4A86">
            <w:pPr>
              <w:pStyle w:val="21"/>
              <w:ind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Сам.</w:t>
            </w:r>
          </w:p>
        </w:tc>
      </w:tr>
      <w:tr w:rsidR="00A5567E">
        <w:trPr>
          <w:trHeight w:val="300"/>
        </w:trPr>
        <w:tc>
          <w:tcPr>
            <w:tcW w:w="5315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Лек.</w:t>
            </w:r>
          </w:p>
        </w:tc>
        <w:tc>
          <w:tcPr>
            <w:tcW w:w="850" w:type="dxa"/>
          </w:tcPr>
          <w:p w:rsidR="00A5567E" w:rsidRDefault="00BB4A86">
            <w:pPr>
              <w:pStyle w:val="21"/>
              <w:ind w:left="-1071" w:right="-108" w:firstLine="992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851" w:type="dxa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Инд.</w:t>
            </w:r>
          </w:p>
        </w:tc>
        <w:tc>
          <w:tcPr>
            <w:tcW w:w="792" w:type="dxa"/>
            <w:vMerge/>
          </w:tcPr>
          <w:p w:rsidR="00A5567E" w:rsidRDefault="00A5567E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Летняя сессия 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семестр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Управление человеческими ресурсами 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интегральный  компонент общего процесса управления.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/>
                <w:b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  <w:szCs w:val="24"/>
              </w:rPr>
              <w:t>4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Сущность труда и содержание деятельности по управлению человеческими ресурсами.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3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1.3.Мотивация и трудовой потенциал.     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 Основные направления деятельности службы управления персоналом.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 Основы вознаграждающего управления.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 Эффективность деятельности персонала.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3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 Условия и интенсивность труда.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1.9. Планирование человеческих ресурсов.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1.10. Управление социальным развитием и поведением персонала организации.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81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63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5567E">
        <w:tc>
          <w:tcPr>
            <w:tcW w:w="5315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19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3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567E" w:rsidRDefault="00A5567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Распределение учебной нагрузки по семестрам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культурно-досуговой деятельности</w:t>
      </w:r>
    </w:p>
    <w:p w:rsidR="00A5567E" w:rsidRDefault="00BB4A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заочная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1276"/>
        <w:gridCol w:w="3260"/>
      </w:tblGrid>
      <w:tr w:rsidR="00A5567E">
        <w:tc>
          <w:tcPr>
            <w:tcW w:w="3686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A5567E">
        <w:trPr>
          <w:trHeight w:val="292"/>
        </w:trPr>
        <w:tc>
          <w:tcPr>
            <w:tcW w:w="368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(теоретические занятия) из них: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5567E">
        <w:tc>
          <w:tcPr>
            <w:tcW w:w="368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итогового контроля</w:t>
            </w:r>
          </w:p>
        </w:tc>
        <w:tc>
          <w:tcPr>
            <w:tcW w:w="1276" w:type="dxa"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зачёт</w:t>
            </w:r>
          </w:p>
        </w:tc>
      </w:tr>
    </w:tbl>
    <w:p w:rsidR="00A5567E" w:rsidRDefault="00A5567E">
      <w:pPr>
        <w:spacing w:after="0" w:line="240" w:lineRule="auto"/>
        <w:ind w:left="720"/>
        <w:jc w:val="both"/>
        <w:rPr>
          <w:sz w:val="28"/>
        </w:rPr>
      </w:pP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  <w:r>
        <w:rPr>
          <w:rFonts w:ascii="Times New Roman" w:hAnsi="Times New Roman"/>
          <w:b/>
          <w:sz w:val="28"/>
          <w:szCs w:val="28"/>
        </w:rPr>
        <w:t xml:space="preserve">УП.03.03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Учебная практика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Организация и постановка культурно-массовых мероприятий и театрализованных представлений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01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58"/>
        <w:gridCol w:w="1843"/>
      </w:tblGrid>
      <w:tr w:rsidR="00A5567E">
        <w:trPr>
          <w:trHeight w:val="275"/>
        </w:trPr>
        <w:tc>
          <w:tcPr>
            <w:tcW w:w="7158" w:type="dxa"/>
            <w:vMerge w:val="restart"/>
            <w:vAlign w:val="center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Cs w:val="24"/>
              </w:rPr>
              <w:br w:type="page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843" w:type="dxa"/>
          </w:tcPr>
          <w:p w:rsidR="00A5567E" w:rsidRDefault="00BB4A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A5567E">
        <w:trPr>
          <w:trHeight w:val="325"/>
        </w:trPr>
        <w:tc>
          <w:tcPr>
            <w:tcW w:w="7158" w:type="dxa"/>
            <w:vMerge/>
          </w:tcPr>
          <w:p w:rsidR="00A5567E" w:rsidRDefault="00A5567E">
            <w:pPr>
              <w:pStyle w:val="3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5567E" w:rsidRDefault="00BB4A86">
            <w:pPr>
              <w:pStyle w:val="21"/>
              <w:ind w:left="-601" w:firstLine="601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Инд</w:t>
            </w:r>
          </w:p>
        </w:tc>
      </w:tr>
      <w:tr w:rsidR="00A5567E">
        <w:tc>
          <w:tcPr>
            <w:tcW w:w="715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семестр – 17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7158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 Организация и нормирование труда.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7158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1.11. Управление конфликтами.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7158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5567E" w:rsidRDefault="00A5567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Распределение учебной нагрузки по семестрам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51.02.02 Социально-культурная деятельность (по видам) </w:t>
      </w:r>
    </w:p>
    <w:p w:rsidR="00A5567E" w:rsidRDefault="00BB4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27"/>
        <w:gridCol w:w="1276"/>
        <w:gridCol w:w="2410"/>
      </w:tblGrid>
      <w:tr w:rsidR="00A5567E">
        <w:tc>
          <w:tcPr>
            <w:tcW w:w="3227" w:type="dxa"/>
            <w:vMerge w:val="restart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09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A5567E">
        <w:trPr>
          <w:trHeight w:val="292"/>
        </w:trPr>
        <w:tc>
          <w:tcPr>
            <w:tcW w:w="3227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5567E">
        <w:tc>
          <w:tcPr>
            <w:tcW w:w="3227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 (индивидуальные занятия)</w:t>
            </w:r>
          </w:p>
        </w:tc>
        <w:tc>
          <w:tcPr>
            <w:tcW w:w="1276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567E">
        <w:tc>
          <w:tcPr>
            <w:tcW w:w="3227" w:type="dxa"/>
          </w:tcPr>
          <w:p w:rsidR="00A5567E" w:rsidRDefault="00BB4A86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итогового контроля</w:t>
            </w:r>
          </w:p>
        </w:tc>
        <w:tc>
          <w:tcPr>
            <w:tcW w:w="1276" w:type="dxa"/>
          </w:tcPr>
          <w:p w:rsidR="00A5567E" w:rsidRDefault="00A5567E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</w:tr>
    </w:tbl>
    <w:p w:rsidR="00A5567E" w:rsidRDefault="00A5567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pStyle w:val="1"/>
        <w:rPr>
          <w:b w:val="0"/>
        </w:rPr>
      </w:pPr>
      <w:bookmarkStart w:id="5" w:name="_Toc26864"/>
      <w: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  <w:bookmarkEnd w:id="5"/>
    </w:p>
    <w:p w:rsidR="00A5567E" w:rsidRDefault="00A55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5.1.Содержание дисциплины</w:t>
      </w:r>
    </w:p>
    <w:p w:rsidR="00A5567E" w:rsidRDefault="00A5567E">
      <w:pPr>
        <w:pStyle w:val="Default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1. Управление человеческими ресурсами как интегральный компонент общего процесса управления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Общий процесс управления. </w:t>
      </w:r>
      <w:r>
        <w:rPr>
          <w:sz w:val="28"/>
          <w:szCs w:val="28"/>
        </w:rPr>
        <w:t xml:space="preserve">Функции управления. </w:t>
      </w:r>
      <w:r>
        <w:rPr>
          <w:bCs/>
          <w:sz w:val="28"/>
          <w:szCs w:val="28"/>
        </w:rPr>
        <w:t xml:space="preserve">Компоненты управления: управление человеческими, материальными и природными ресурсами. </w:t>
      </w:r>
      <w:r>
        <w:rPr>
          <w:sz w:val="28"/>
          <w:szCs w:val="28"/>
        </w:rPr>
        <w:t xml:space="preserve">Особая роль управления человеческими ресурсами в общем процессе управления. 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2. Сущность труда и основы управления человеческими ресурсами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понятия «труд». Отличие труда от инстинктивных действий животных. Социальные функции труда.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исполнительской и генеративной составляющей трудовой деятельности. Их сравнительная эффективность. Влияние на формирование национального дохода.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Понятие, цели и методы управления человеческими ресурсами.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содержание государственной системы регулирования трудовыми ресурсами в РФ. Ее достоинства и недостатки. </w:t>
      </w:r>
      <w:r>
        <w:rPr>
          <w:bCs/>
          <w:sz w:val="28"/>
          <w:szCs w:val="28"/>
        </w:rPr>
        <w:t xml:space="preserve">Рынок труда. </w:t>
      </w:r>
      <w:r>
        <w:rPr>
          <w:sz w:val="28"/>
          <w:szCs w:val="28"/>
        </w:rPr>
        <w:t xml:space="preserve">Основы управления занятостью. Безработица.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трудового законодательства.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Характеристика взаимосвязанных видов деятельности по управлению человеческими ресурсами. </w:t>
      </w:r>
      <w:r>
        <w:rPr>
          <w:sz w:val="28"/>
          <w:szCs w:val="28"/>
        </w:rPr>
        <w:t xml:space="preserve">Факторы структуры и объема работ по каждой функции управления человеческими ресурсами.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основные элементы кадровой политики предприятия. Виды персонала.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Влияние философии организации на формирование стратегии управления персоналом предприятия. Взаимосвязь стратегических целей предприятия и стратегии управления персоналом.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понятия «социальное партнерство». Стороны социального партнерства.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Отношение в организации</w:t>
      </w:r>
      <w:r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Участие персонала в управлении</w:t>
      </w:r>
      <w:r>
        <w:rPr>
          <w:sz w:val="28"/>
          <w:szCs w:val="28"/>
        </w:rPr>
        <w:t xml:space="preserve">. </w:t>
      </w:r>
    </w:p>
    <w:p w:rsidR="00A5567E" w:rsidRDefault="00A5567E">
      <w:pPr>
        <w:pStyle w:val="Default"/>
        <w:ind w:firstLine="720"/>
        <w:jc w:val="both"/>
        <w:rPr>
          <w:sz w:val="28"/>
          <w:szCs w:val="28"/>
        </w:rPr>
      </w:pP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Мотивация и трудовой потенциал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Человек, индивид, личность. </w:t>
      </w:r>
      <w:r>
        <w:rPr>
          <w:bCs/>
          <w:sz w:val="28"/>
          <w:szCs w:val="28"/>
        </w:rPr>
        <w:t xml:space="preserve">Индивид на работе. Мотивация и ответственность.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Потребности: сущность, классификации, иерархии и уровни удовлетворения. Основные теории мотивации: характеристика, преимущества и недостатки практического применения.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трудового потенциала и человеческого капитала. Характеристика основных компонент трудового потенциала.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Мотивационная структура различных категорий персонала. Учет различий в мотивационной структуре сотрудников при управлении персоналом.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Современные очаги социальной напряженности за рубежом и в России. Способы снижения социальной напряженности в территориальном, религиозном, этническом, культурном и др. аспектах.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Позитивный опыт социального партнерства в Западной Европе, США. Принципиальные отличия социального партнерства в России от опыта зарубежных стран. Особенности российского законодательства, влияющие на эффективность социального партнерства.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духовных ценностей в обеспечении конструктивного социального партнерства.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Коллективные трудовые споры: сущность, основания их разрешения.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4. Организация и нормирование труда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основных и вспомогательных производственных процессов. Сущность и классификация технологических и трудовых процессов.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понятия «рабочее место». Структура производственной операции в технологическом и трудовом отношении.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Сущность, назначение баланса рабочего времени работника, его структура, расчет и направления использования. Нормативный и фактический балансы рабочего времени.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Планирование человеческих ресурсов</w:t>
      </w:r>
      <w:r>
        <w:rPr>
          <w:sz w:val="28"/>
          <w:szCs w:val="28"/>
        </w:rPr>
        <w:t xml:space="preserve">: цели, задачи. Влияние работы по планированию численности работников на эффективность деятельности организации. Характеристика внешних и внутриорганизационных факторов, определяющих потребность предприятия в персонале. Взаимосвязь расчета качественной и количественной потребности в персонале. Методы расчета численности, особенности планирования отдельных категорий персонала.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Назначение, порядок проведения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обработки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данных фотографии рабочего времени. Сводка одноименных затрат. Особенности, преимущества и </w:t>
      </w:r>
      <w:r>
        <w:rPr>
          <w:rFonts w:ascii="Times New Roman" w:hAnsi="Times New Roman" w:cs="Times New Roman"/>
          <w:sz w:val="28"/>
          <w:szCs w:val="28"/>
        </w:rPr>
        <w:lastRenderedPageBreak/>
        <w:t>недостатки проведения фотографии рабочего времени различными методами (сплошной метод, метод моментных наблюдений).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Назначение, область применения и особенности проведения </w:t>
      </w:r>
      <w:proofErr w:type="spellStart"/>
      <w:r>
        <w:rPr>
          <w:sz w:val="28"/>
          <w:szCs w:val="28"/>
        </w:rPr>
        <w:t>самофотографии</w:t>
      </w:r>
      <w:proofErr w:type="spellEnd"/>
      <w:r>
        <w:rPr>
          <w:sz w:val="28"/>
          <w:szCs w:val="28"/>
        </w:rPr>
        <w:t xml:space="preserve"> рабочего времени. Индивидуальная и групповая фотографии рабочего времени.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Сущность, назначение, порядок проведения и обработки данных хронометражных наблюдений. </w:t>
      </w:r>
      <w:proofErr w:type="spellStart"/>
      <w:r>
        <w:rPr>
          <w:sz w:val="28"/>
          <w:szCs w:val="28"/>
        </w:rPr>
        <w:t>Хроноряд</w:t>
      </w:r>
      <w:proofErr w:type="spellEnd"/>
      <w:r>
        <w:rPr>
          <w:sz w:val="28"/>
          <w:szCs w:val="28"/>
        </w:rPr>
        <w:t xml:space="preserve">, коэффициент устойчивости </w:t>
      </w:r>
      <w:proofErr w:type="spellStart"/>
      <w:r>
        <w:rPr>
          <w:sz w:val="28"/>
          <w:szCs w:val="28"/>
        </w:rPr>
        <w:t>хроноряда</w:t>
      </w:r>
      <w:proofErr w:type="spellEnd"/>
      <w:r>
        <w:rPr>
          <w:sz w:val="28"/>
          <w:szCs w:val="28"/>
        </w:rPr>
        <w:t xml:space="preserve">. Непрерывный, выборочный, цикловой хронометраж.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нормирования труда. Норма времени, ее структура и область применения в экономических расчетах.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 выработки, ее сущность, область применения, взаимосвязь с нормой времени.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Характеристика основных видов норм затрат и результатов труда, области их использования.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Сущность, виды, области применения нормативов по труду. Методы установления нормативных зависимостей. Отличия норм от нормативов.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Сущность, виды микроэлементных нормативов. Особенности расчета норм труда на основе использования микроэлементных нормативов. </w:t>
      </w:r>
    </w:p>
    <w:p w:rsidR="00A5567E" w:rsidRDefault="00BB4A86">
      <w:pPr>
        <w:pStyle w:val="Default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Микроэлементные нормативы по труду. Автоматизация процедур разработки (установления нормативных зависимостей) и применения микроэлементных нормативов времени для расчета норм времени.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5. Основные направления деятельности службы управления персоналом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Система управления персоналом организации. Функции, направления деятельности и технология работы службы управления персоналом. </w:t>
      </w:r>
      <w:r>
        <w:rPr>
          <w:bCs/>
          <w:sz w:val="28"/>
          <w:szCs w:val="28"/>
        </w:rPr>
        <w:t xml:space="preserve">Формы занятости и работа по контракту.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Набор и селекция персонала</w:t>
      </w:r>
      <w:r>
        <w:rPr>
          <w:sz w:val="28"/>
          <w:szCs w:val="28"/>
        </w:rPr>
        <w:t xml:space="preserve">. Организация и этапы процесса отбора кандидатов на вакантную должность. Проведение и интерпретация результатов резюме, собеседование, анкетирование, тестирование, интервьюирование при приеме на работу. </w:t>
      </w:r>
      <w:r>
        <w:rPr>
          <w:bCs/>
          <w:sz w:val="28"/>
          <w:szCs w:val="28"/>
        </w:rPr>
        <w:t xml:space="preserve">Интервьюирование при приеме на работу. </w:t>
      </w:r>
      <w:r>
        <w:rPr>
          <w:sz w:val="28"/>
          <w:szCs w:val="28"/>
        </w:rPr>
        <w:t xml:space="preserve">Внутренние и внешние источники набора персонала.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Процесс найма работника: понятие и содержание. Порядок увольнения работников.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и виды деловой карьеры. Профессиональная, внутриорганизационная карьера. Необходимость планирования деловой карьеры в организации. </w:t>
      </w:r>
      <w:r>
        <w:rPr>
          <w:bCs/>
          <w:sz w:val="28"/>
          <w:szCs w:val="28"/>
        </w:rPr>
        <w:t>Управление карьерой</w:t>
      </w:r>
      <w:r>
        <w:rPr>
          <w:sz w:val="28"/>
          <w:szCs w:val="28"/>
        </w:rPr>
        <w:t xml:space="preserve">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Подготовка</w:t>
      </w:r>
      <w:r>
        <w:rPr>
          <w:sz w:val="28"/>
          <w:szCs w:val="28"/>
        </w:rPr>
        <w:t xml:space="preserve">, переподготовка, повышение квалификации </w:t>
      </w:r>
      <w:r>
        <w:rPr>
          <w:bCs/>
          <w:sz w:val="28"/>
          <w:szCs w:val="28"/>
        </w:rPr>
        <w:t>персонала</w:t>
      </w:r>
      <w:r>
        <w:rPr>
          <w:sz w:val="28"/>
          <w:szCs w:val="28"/>
        </w:rPr>
        <w:t xml:space="preserve">. Особенности обучения различных категорий персонала предприятия.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стили и методы управления персоналом: их особенности, преимущества и недостатки.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Формальная и неформальная структуры трудовых коллективов: их учет в управлении персоналом. Влияние на эффективность деятельности формальной и неформальной структуры коллективов, внутрикорпоративной культуры. </w:t>
      </w: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Тема 6. Основы вознаграждающего управления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системы компенсации. Основные принципы формирования (распределения) доходов в рыночной экономике.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работников предприятия: структура доходов, различия в структуре доходов отдельных категорий работников и возможности их материального стимулирования.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Сущность, формы и системы заработной платы. Роль и место системы оплаты труда в управлении персоналом. Организация оплаты труда, нацеленной на максимальную результативность деятельности различных категорий работников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 страхования работников. Пенсионные планы. Нематериальные элементы компенсационных систем: гибкие режимы рабочего времени, условия труда. Современные тенденции в области компенсации. 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7. Эффективность деятельности персонала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 продуктивности и эффективности труда: действенность, экономичность, качество, прибыльность, продуктивность, качество трудовой жизни, склонность к нововведениям.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Корпоративная культура предприятия: сущность, характер влияния на эффективность деятельности персонала.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Рабочее время: понятие, границы, оценка уровня эффективности использования. Пути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повышения эффективности использования рабочего времени персонала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8. Условия и интенсивность труда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«условия труда». Характеристика производственно- экологических, организационно-технических, эстетических и социально- экономических факторов условий труда. Предельно допустимые значения параметров производственной среды: назначение, измерение, градация условий труда, способы защиты и компенсации при работе во вредных условиях труда.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Социально-экономическая сущность интенсивности труда. Оценка уровня интенсивности труда. Взаимосвязь понятий «интенсивность труда», «производительность труда», «условия труда», «тяжесть труда». Интегральная оценка уровня интенсивности труда. Оптимизация уровня интенсивности труда.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9. Планирование человеческих ресурсов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и задачи кадрового планирования. Место кадрового планирования в системе управления персоналом организации. Структура типового оперативного плана работы с персоналом в организации. Методы расчета потребности в персонале.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источники привлечения персонала в организацию. Внутренние и внешние источники привлечения персонала. Преимущества и недостатки внутренних и внешних источников привлечения персонала.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Основные формы обучения персонала организации, их преимущества и недостатки.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понятия «маркетинг персонала». Основные принципы в подходе к определению состава и содержания задач маркетинга персонала. Основные задачи маркетинга персонала. </w:t>
      </w:r>
      <w:proofErr w:type="spellStart"/>
      <w:r>
        <w:rPr>
          <w:sz w:val="28"/>
          <w:szCs w:val="28"/>
        </w:rPr>
        <w:t>Предпринимательско-рыночный</w:t>
      </w:r>
      <w:proofErr w:type="spellEnd"/>
      <w:r>
        <w:rPr>
          <w:sz w:val="28"/>
          <w:szCs w:val="28"/>
        </w:rPr>
        <w:t xml:space="preserve"> подход к маркетингу персонала.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анализа внутренних и внешних факторов при составлении плана </w:t>
      </w:r>
      <w:proofErr w:type="spellStart"/>
      <w:proofErr w:type="gramStart"/>
      <w:r>
        <w:rPr>
          <w:sz w:val="28"/>
          <w:szCs w:val="28"/>
        </w:rPr>
        <w:t>персонал-маркетинга</w:t>
      </w:r>
      <w:proofErr w:type="spellEnd"/>
      <w:proofErr w:type="gramEnd"/>
      <w:r>
        <w:rPr>
          <w:sz w:val="28"/>
          <w:szCs w:val="28"/>
        </w:rPr>
        <w:t xml:space="preserve">. Основные источники покрытия потребности в персонале организации.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решения задачи определения и удовлетворения потребности предприятия в персонале с заданными качественными и количественными характеристиками.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Явочная и списочная численность работников, факторы, влияющие на различие в их величинах.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предварительного, текущего и ретроспективного анализа показателей по труду.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Факторы, задачи, сущность политики предприятия в области занятости.</w:t>
      </w:r>
    </w:p>
    <w:p w:rsidR="00A5567E" w:rsidRDefault="00A556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10. Управление социальным развитием и поведением персонала организации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понятия «социальное развитие организации». Основные факторы социальной среды организации. Необходимость социального развития организации. Функции служб социального развития организации.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Факторы, определяющие поведение работника в организации. Основные функции трудового коллектива организации. Различия в поведении работника в группе и его поведения в организации.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целей группы.</w:t>
      </w:r>
    </w:p>
    <w:p w:rsidR="00A5567E" w:rsidRDefault="00A5567E">
      <w:pPr>
        <w:pStyle w:val="Default"/>
        <w:ind w:firstLine="720"/>
        <w:jc w:val="center"/>
        <w:rPr>
          <w:b/>
          <w:bCs/>
          <w:sz w:val="28"/>
          <w:szCs w:val="28"/>
        </w:rPr>
      </w:pPr>
    </w:p>
    <w:p w:rsidR="00A5567E" w:rsidRDefault="00BB4A86">
      <w:pPr>
        <w:pStyle w:val="Default"/>
        <w:ind w:firstLine="72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11. Управление конфликтами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Конфликт: сущность, типология, способы разрешения. Причины возникновения и способы преодоления конфликта целей группы и организации. Факторы, влияющие на эффективность деятельности индивидуума, группы, организации в целом. </w:t>
      </w:r>
    </w:p>
    <w:p w:rsidR="00A5567E" w:rsidRDefault="00BB4A86">
      <w:pPr>
        <w:pStyle w:val="Defaul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Понятие конфликта. Взгляды отечественных и зарубежных исследователей на методологию конфликта. Основные школы и направления. Типология конфликтов. Определение организационного конфликта. Отличие организационного конфликта от понятия классического конфликта. Функции конфликта в организации. Процесс конфликта: развитие и этапы. Диагностика конфликта. Метод картографии. Переговоры как технология разрешения конфликта. Стили поведения в конфликте. Алгоритм действий руководителя по предотвращению конфликта. </w:t>
      </w: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Определение и виды стрессов. Взгляд Г.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Селье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на теорию стрессов. Виды стрессов. Функции стрессов. Методы и методики нейтрализации стрессов.</w:t>
      </w:r>
    </w:p>
    <w:p w:rsidR="00A5567E" w:rsidRDefault="00A556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5.2. Требования к формам и содержанию текущего, промежуточного, итогового контроля</w:t>
      </w:r>
    </w:p>
    <w:p w:rsidR="007A737D" w:rsidRDefault="007A7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hd w:val="clear" w:color="auto" w:fill="FFFFFF"/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Контроль знаний и умений студентов отвечает следующим требованиям: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ств ст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удента);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:rsidR="00A5567E" w:rsidRDefault="00BB4A86">
      <w:pPr>
        <w:widowControl w:val="0"/>
        <w:numPr>
          <w:ilvl w:val="0"/>
          <w:numId w:val="3"/>
        </w:numPr>
        <w:shd w:val="clear" w:color="auto" w:fill="FFFFFF"/>
        <w:tabs>
          <w:tab w:val="left" w:pos="1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:rsidR="00A5567E" w:rsidRDefault="00A556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дисциплине «Управление персоналом»  включает в себя следующие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>
        <w:rPr>
          <w:rFonts w:ascii="Times New Roman" w:hAnsi="Times New Roman" w:cs="Times New Roman"/>
          <w:sz w:val="28"/>
          <w:szCs w:val="28"/>
        </w:rPr>
        <w:t xml:space="preserve"> (по домашним самостоятельным заданиям)</w:t>
      </w:r>
      <w:r>
        <w:rPr>
          <w:rFonts w:ascii="Times New Roman" w:hAnsi="Times New Roman" w:cs="Times New Roman"/>
          <w:color w:val="000000"/>
          <w:sz w:val="28"/>
          <w:szCs w:val="28"/>
        </w:rPr>
        <w:t>, периодический (</w:t>
      </w:r>
      <w:r>
        <w:rPr>
          <w:rFonts w:ascii="Times New Roman" w:hAnsi="Times New Roman" w:cs="Times New Roman"/>
          <w:sz w:val="28"/>
          <w:szCs w:val="28"/>
        </w:rPr>
        <w:t xml:space="preserve">устным опросом с практическими заданиями), </w:t>
      </w:r>
      <w:r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>
        <w:rPr>
          <w:rFonts w:ascii="Times New Roman" w:hAnsi="Times New Roman" w:cs="Times New Roman"/>
          <w:sz w:val="28"/>
          <w:szCs w:val="28"/>
        </w:rPr>
        <w:t>зачет)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567E" w:rsidRDefault="00BB4A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Критерии </w:t>
      </w:r>
      <w:r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студентов по дисциплине «Управление персоналом»:</w:t>
      </w:r>
    </w:p>
    <w:p w:rsidR="00A5567E" w:rsidRDefault="00BB4A8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"5" (отлично)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студент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Умение грамотно организовывать и проводить игры.</w:t>
      </w:r>
    </w:p>
    <w:p w:rsidR="00A5567E" w:rsidRDefault="00BB4A8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"4" (хорошо)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A5567E" w:rsidRDefault="00BB4A8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"3" (удовлетворительно)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обнаруживает знание и понимание основных положений учебно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A5567E" w:rsidRDefault="00BB4A8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"2" (неудовлетворительно)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если студент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A5567E" w:rsidRDefault="00BB4A8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совокупность видов, форм, методов контроля позволяют получить достаточно точную и объективную картину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студентов по методике организации детского и молодежного досуга и добиться высокого качества подготовки студентов в соот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ветствии с требованиями ГОС СПО.</w:t>
      </w:r>
    </w:p>
    <w:p w:rsidR="00A5567E" w:rsidRDefault="00A5567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567E" w:rsidRDefault="00BB4A86">
      <w:pPr>
        <w:pStyle w:val="1"/>
        <w:rPr>
          <w:b w:val="0"/>
        </w:rPr>
      </w:pPr>
      <w:bookmarkStart w:id="6" w:name="_Toc21058"/>
      <w:r>
        <w:lastRenderedPageBreak/>
        <w:t>6. УЧЕБНО-МЕТОДИЧЕСКОЕ И ИНФОРМАЦИОННОЕ ОБЕСПЕЧЕНИЕ КУРСА</w:t>
      </w:r>
      <w:bookmarkEnd w:id="6"/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6.1 Учебно-методическое и информационное обеспечение курса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1 Обеспечение дисциплины учебными изданиями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42"/>
        <w:gridCol w:w="1843"/>
        <w:gridCol w:w="1756"/>
        <w:gridCol w:w="1218"/>
        <w:gridCol w:w="1279"/>
      </w:tblGrid>
      <w:tr w:rsidR="00A5567E">
        <w:tc>
          <w:tcPr>
            <w:tcW w:w="3942" w:type="dxa"/>
            <w:vMerge w:val="restart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43" w:type="dxa"/>
            <w:vMerge w:val="restart"/>
          </w:tcPr>
          <w:p w:rsidR="00A5567E" w:rsidRDefault="00BB4A8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756" w:type="dxa"/>
            <w:vMerge w:val="restart"/>
          </w:tcPr>
          <w:p w:rsidR="00A5567E" w:rsidRDefault="00BB4A86">
            <w:pPr>
              <w:spacing w:after="0" w:line="240" w:lineRule="auto"/>
              <w:ind w:righ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497" w:type="dxa"/>
            <w:gridSpan w:val="2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5567E">
        <w:trPr>
          <w:trHeight w:val="593"/>
        </w:trPr>
        <w:tc>
          <w:tcPr>
            <w:tcW w:w="3942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6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7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Библ. колледжа</w:t>
            </w:r>
          </w:p>
        </w:tc>
      </w:tr>
      <w:tr w:rsidR="00A5567E">
        <w:trPr>
          <w:trHeight w:val="1821"/>
        </w:trPr>
        <w:tc>
          <w:tcPr>
            <w:tcW w:w="3942" w:type="dxa"/>
          </w:tcPr>
          <w:p w:rsidR="00A5567E" w:rsidRDefault="00BB4A86">
            <w:pPr>
              <w:pStyle w:val="Default"/>
            </w:pPr>
            <w:r>
              <w:t xml:space="preserve">Базаров Т.Ю. «Управление персоналом»: практикум: учебное пособие для студентов вузов, обучающихся по специальности «Управление персоналом», «Менеджмент организации». – Москва: ЮНИТИ, 2010. 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анятия, инд.занятия, СРС</w:t>
            </w:r>
          </w:p>
        </w:tc>
        <w:tc>
          <w:tcPr>
            <w:tcW w:w="17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8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567E">
        <w:tc>
          <w:tcPr>
            <w:tcW w:w="3942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Веснин В.Р. Менеджмент в вопросах и ответах:  учебное пособие. – Москва: Проспект, 2010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анятия, СРС </w:t>
            </w:r>
          </w:p>
        </w:tc>
        <w:tc>
          <w:tcPr>
            <w:tcW w:w="17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A5567E">
        <w:tc>
          <w:tcPr>
            <w:tcW w:w="3942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Тульчинский Г. 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Л. Т. Менеджмент в сфере культуры: Учебное пособие. 4-е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 доп.— СПб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Издательство «Лань»; «Издательство ПЛАНЕТА МУЗЫКИ», 2009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анятия, инд.занятия, СРС</w:t>
            </w:r>
          </w:p>
        </w:tc>
        <w:tc>
          <w:tcPr>
            <w:tcW w:w="17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3942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Шпаргалка по менеджменту. – М.: Издательство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Окей-книга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2008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анятия, СРС</w:t>
            </w:r>
          </w:p>
        </w:tc>
        <w:tc>
          <w:tcPr>
            <w:tcW w:w="17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567E">
        <w:tc>
          <w:tcPr>
            <w:tcW w:w="3942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Л. Менеджмент в сфере культуры. Опыт России и США. СПб: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СПбГУКИ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2003</w:t>
            </w:r>
          </w:p>
        </w:tc>
        <w:tc>
          <w:tcPr>
            <w:tcW w:w="1843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Лекция, 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анятия, СРС</w:t>
            </w:r>
          </w:p>
        </w:tc>
        <w:tc>
          <w:tcPr>
            <w:tcW w:w="175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5567E" w:rsidRDefault="00BB4A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2. Обеспечение дисциплины учебно-методическим материалом</w:t>
      </w:r>
    </w:p>
    <w:p w:rsidR="00A5567E" w:rsidRDefault="00A556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26"/>
        <w:gridCol w:w="2017"/>
        <w:gridCol w:w="1701"/>
        <w:gridCol w:w="1418"/>
        <w:gridCol w:w="1276"/>
      </w:tblGrid>
      <w:tr w:rsidR="00A5567E">
        <w:tc>
          <w:tcPr>
            <w:tcW w:w="3626" w:type="dxa"/>
            <w:vMerge w:val="restart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017" w:type="dxa"/>
            <w:vMerge w:val="restart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701" w:type="dxa"/>
            <w:vMerge w:val="restart"/>
          </w:tcPr>
          <w:p w:rsidR="00A5567E" w:rsidRDefault="00BB4A8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 обеспеченных часов</w:t>
            </w:r>
          </w:p>
        </w:tc>
        <w:tc>
          <w:tcPr>
            <w:tcW w:w="2694" w:type="dxa"/>
            <w:gridSpan w:val="2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A5567E">
        <w:trPr>
          <w:trHeight w:val="580"/>
        </w:trPr>
        <w:tc>
          <w:tcPr>
            <w:tcW w:w="3626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7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A5567E" w:rsidRDefault="00A556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Библ. колледжа</w:t>
            </w:r>
          </w:p>
        </w:tc>
      </w:tr>
      <w:tr w:rsidR="00A5567E">
        <w:tc>
          <w:tcPr>
            <w:tcW w:w="3626" w:type="dxa"/>
          </w:tcPr>
          <w:p w:rsidR="00A5567E" w:rsidRDefault="00BB4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Гребенюк Т.Е. «Управление персоналом» тестовые задания </w:t>
            </w:r>
          </w:p>
        </w:tc>
        <w:tc>
          <w:tcPr>
            <w:tcW w:w="2017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занятия, 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СРС</w:t>
            </w:r>
          </w:p>
        </w:tc>
        <w:tc>
          <w:tcPr>
            <w:tcW w:w="1701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5567E" w:rsidRDefault="00A5567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7" w:name="_Toc19609"/>
      <w:bookmarkStart w:id="8" w:name="_Toc190095111"/>
    </w:p>
    <w:p w:rsidR="00A5567E" w:rsidRDefault="00BB4A86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6.2 Требования к материально-техническому обеспечению</w:t>
      </w:r>
    </w:p>
    <w:p w:rsidR="00A5567E" w:rsidRDefault="00A5567E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885"/>
        <w:gridCol w:w="2159"/>
        <w:gridCol w:w="2158"/>
        <w:gridCol w:w="1607"/>
      </w:tblGrid>
      <w:tr w:rsidR="00A5567E">
        <w:trPr>
          <w:trHeight w:val="850"/>
        </w:trPr>
        <w:tc>
          <w:tcPr>
            <w:tcW w:w="3885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59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 занятия, 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58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607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A5567E">
        <w:tc>
          <w:tcPr>
            <w:tcW w:w="3885" w:type="dxa"/>
            <w:noWrap/>
          </w:tcPr>
          <w:p w:rsidR="00A5567E" w:rsidRDefault="00BB4A8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2159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2158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7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5567E">
        <w:tc>
          <w:tcPr>
            <w:tcW w:w="3885" w:type="dxa"/>
            <w:noWrap/>
          </w:tcPr>
          <w:p w:rsidR="00A5567E" w:rsidRDefault="00BB4A86">
            <w:pPr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2159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Лекции </w:t>
            </w:r>
          </w:p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58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07" w:type="dxa"/>
            <w:noWrap/>
          </w:tcPr>
          <w:p w:rsidR="00A5567E" w:rsidRDefault="00BB4A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5567E" w:rsidRDefault="00BB4A86">
      <w:pPr>
        <w:pStyle w:val="1"/>
      </w:pPr>
      <w:bookmarkStart w:id="9" w:name="_Toc23975"/>
      <w:r>
        <w:lastRenderedPageBreak/>
        <w:t>7.  МЕТОДИЧЕСКИЕ РЕКОМЕНДАЦИИ ПРЕПОДАВАТЕЛЯМ</w:t>
      </w:r>
      <w:bookmarkEnd w:id="7"/>
      <w:bookmarkEnd w:id="8"/>
      <w:bookmarkEnd w:id="9"/>
    </w:p>
    <w:p w:rsidR="00A5567E" w:rsidRDefault="00A55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Лекционный курс по управлению персоналом содержит все необходимые дидактические единицы ФГОС, включающие отдельные темы или вопросы курса.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чтении лекций необходимо уделять достаточно внимания теоретической основе рассматриваемых тем: показывать взаимосвязь теорий управления с отдельными аспектами управления персоналом, различными технологиями, практической деятельностью конкретных организаций (предприятий). При изучении каждой темы необходимо уделять внимание основным понятиям, а также показывать последовательность этапов формирования системы управления персоналом.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лекционный материал, связанный с технологиями управления персоналом необходимо включать особенности планирования, организации, проведения изучаемых управленческих процессов и явлений,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 выделяются взаимосвязи системы управления персоналом с другими сферами деятельности различных организаций, общества в целом, что позволяет прослеживать междисциплинарные связи. Изучаемые темы должны связываться с практической деятельностью специалистов-менеджеров.</w:t>
      </w:r>
    </w:p>
    <w:p w:rsidR="00A5567E" w:rsidRDefault="00BB4A86">
      <w:pPr>
        <w:pStyle w:val="1"/>
        <w:rPr>
          <w:b w:val="0"/>
        </w:rPr>
      </w:pPr>
      <w:bookmarkStart w:id="10" w:name="_Toc190095112"/>
      <w:bookmarkStart w:id="11" w:name="_Toc28318"/>
      <w:bookmarkStart w:id="12" w:name="_Toc23834"/>
      <w:r>
        <w:t xml:space="preserve">8.  МЕТОДИЧЕСКИЕ РЕКОМЕНДАЦИИ ПО ОРГАНИЗАЦИИ САМОСТОЯТЕЛЬНОЙ РАБОТЫ </w:t>
      </w:r>
      <w:proofErr w:type="gramStart"/>
      <w:r>
        <w:t>ОБУЧАЮЩИХСЯ</w:t>
      </w:r>
      <w:bookmarkEnd w:id="10"/>
      <w:bookmarkEnd w:id="11"/>
      <w:bookmarkEnd w:id="12"/>
      <w:proofErr w:type="gramEnd"/>
    </w:p>
    <w:p w:rsidR="00A5567E" w:rsidRDefault="00A556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Самостоятельная работа студентов (СРС) - это формы индивидуальной деятельности студентов, направленные на закрепление пройденного материала, формирование умений и навыков быстро решать поставленные задачи, творческое осмысление пройденного материала. Самостоятельная работа предполагает  поиск, творческое усвоение и анализ информации.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самостоятельной работы студентов, обучающихся по заочной форме – углубление и расширение знаний по темам, изучаемым в ходе сессии (на лекционных и практических занятиях).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овладение дополнительной литературой по темам; 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составление плана текста, конспектирование;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конспектом лекции (обработка текста);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накопление практического опыта, иллюстрирующего ту или иную информацию.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Тематический план по дисциплине «Основы маркетинга» на заочном отделении строится таким образом, чтобы студенты могли получить общее представление о дисциплине. Углублённое изучение материала должно происходить в ходе самостоятельной работы в  период сессии.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требования к результатам работы:</w:t>
      </w:r>
    </w:p>
    <w:p w:rsidR="00A5567E" w:rsidRDefault="00BB4A86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освоения студентом учебного материала;</w:t>
      </w:r>
    </w:p>
    <w:p w:rsidR="00A5567E" w:rsidRDefault="00BB4A86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глубина и качество проработки основных разделов темы,</w:t>
      </w:r>
    </w:p>
    <w:p w:rsidR="00A5567E" w:rsidRDefault="00BB4A86">
      <w:pPr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студента использовать теоретические знания при выполнении практических задач.</w:t>
      </w:r>
    </w:p>
    <w:p w:rsidR="00A5567E" w:rsidRDefault="00BB4A86">
      <w:pPr>
        <w:spacing w:after="0" w:line="240" w:lineRule="auto"/>
        <w:ind w:firstLineChars="235" w:firstLine="6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Умения: </w:t>
      </w:r>
    </w:p>
    <w:p w:rsidR="00A5567E" w:rsidRDefault="00BB4A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структуру управления клубным учреждением.</w:t>
      </w:r>
    </w:p>
    <w:p w:rsidR="00A5567E" w:rsidRDefault="00BB4A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проект устава (положения) культурно-досугового учреждения.</w:t>
      </w:r>
    </w:p>
    <w:p w:rsidR="00A5567E" w:rsidRDefault="00BB4A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проект информационного письма-предложения потенциальным спонсорам.</w:t>
      </w:r>
    </w:p>
    <w:p w:rsidR="00A5567E" w:rsidRDefault="00BB4A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Работать с публицистическим материалом по заданной теме;</w:t>
      </w:r>
    </w:p>
    <w:p w:rsidR="00A5567E" w:rsidRDefault="00BB4A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работать с учебно-методической и дополнительной литературой, анализировать текст;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Знания:</w:t>
      </w:r>
    </w:p>
    <w:p w:rsidR="00A5567E" w:rsidRDefault="00BB4A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 и структуры управления культурой.</w:t>
      </w:r>
    </w:p>
    <w:p w:rsidR="00A5567E" w:rsidRDefault="00BB4A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управленческой деятельности в сфере культуры.</w:t>
      </w:r>
    </w:p>
    <w:p w:rsidR="00A5567E" w:rsidRDefault="00BB4A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 управления учреждениями культуры независимо от их организационно-правовых форм.</w:t>
      </w:r>
    </w:p>
    <w:p w:rsidR="00A5567E" w:rsidRDefault="00BB4A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деловой документации и правила работы с организационными документами в соответствии с действующими нормами с целью обеспечения защиты интересов учреждения, повышения эффективности управленческого труда.</w:t>
      </w:r>
    </w:p>
    <w:p w:rsidR="00A5567E" w:rsidRDefault="00BB4A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Технологии организационного и финансового обеспечения социально-культурной деятельности.</w:t>
      </w:r>
    </w:p>
    <w:p w:rsidR="00A5567E" w:rsidRDefault="00A55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практических (семинарских) занятий</w:t>
      </w:r>
    </w:p>
    <w:p w:rsidR="00A5567E" w:rsidRDefault="00A556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Персонал предприятия как объект управления. Место и роль управления персоналом в системе управления предприятием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Персонал предприятия как объект управления.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Понятие «управление персоналом».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Место и роль управления персоналом в системе управления организацией.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Свойства системы управления персоналом.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Структура персонала.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Понятие персонального потенциала и кадрового потенциала.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Изобразить схематично систему любой организации и выделить подсистемы, элементы с соответствующими названиями.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Описать функции обозначенных подсистем и элементов.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подготовке к вопросу необходимо обратить внимание на особенности объекта управления - работника организации, сравнить его с другими объектами воздействия человека. Определяя термин «управление персоналом», необходимо рассмотреть два аспекта: централизованное и </w:t>
      </w:r>
      <w:r>
        <w:rPr>
          <w:rFonts w:ascii="Times New Roman" w:hAnsi="Times New Roman" w:cs="Times New Roman"/>
          <w:sz w:val="28"/>
          <w:szCs w:val="28"/>
        </w:rPr>
        <w:lastRenderedPageBreak/>
        <w:t>децентрализованное управление персоналом. Прежде чем рассматривать управление персоналом как систему, необходимо повторить понятия «система», «функции» и «структура» и только затем выявлять свойства системы управления персоналом, ее структуру и особенности изучения.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заданий необходимо вначале изобразить всю систему с четко обозначенными элементами, а затем выделить подсистемы и описать их функции.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Теории управления о роли человека в организации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Формирование науки об управлении. Классические теории (Ф. Тейлор,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Файоль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Эмерсон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Урвик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Вебер, Г. Форд,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Гастев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Керженцев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Теории человеческих отношений (Э.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Мэйо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Арджерис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Ликарт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{* Блейк и др.).</w:t>
      </w:r>
      <w:proofErr w:type="gramEnd"/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Теория человеческих ресурсов (А.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Маслоу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Макгрегор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4, Основные модели кадрового менеджмента.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Основные отличия управления человеческими ресурсами от управления персоналом.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Найти отличия между основными положениями теории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человеческих</w:t>
      </w:r>
      <w:proofErr w:type="gramEnd"/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ресурсов и классическими теориями управления.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Найти отличия между основными положениями теории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человеческих</w:t>
      </w:r>
      <w:proofErr w:type="gramEnd"/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отношений и классическими теориями управления.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к первым трем вопросам необходимо уделить внимание эволюции взглядов на процесс управления' работниками организации: от простого контроля (классические теории) до учета мотивационных механизмов (теория человеческих ресурсов), а также на функции руководителей в соответствии с каждой теорией. При рассмотрении вопроса о моделях кадрового менеджмента нужно проследить изменение роли кадровых менеджеров в процессе управления организацией.</w:t>
      </w:r>
    </w:p>
    <w:p w:rsidR="00A5567E" w:rsidRDefault="00BB4A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заданий необходимо найти отличия между названными теориями, которые можно сопоставить и сравнить. Рекомендуется выполнить данные задания в виде таблицы.</w:t>
      </w:r>
    </w:p>
    <w:p w:rsidR="00A5567E" w:rsidRDefault="00BB4A86">
      <w:pPr>
        <w:pStyle w:val="1"/>
      </w:pPr>
      <w:bookmarkStart w:id="13" w:name="_Toc21195"/>
      <w:r>
        <w:br w:type="column"/>
      </w:r>
      <w:r>
        <w:lastRenderedPageBreak/>
        <w:t>9. СПИСОК ЛИТЕРАТУРЫ</w:t>
      </w:r>
      <w:bookmarkEnd w:id="13"/>
    </w:p>
    <w:p w:rsidR="00A5567E" w:rsidRDefault="00A5567E">
      <w:pPr>
        <w:spacing w:after="0" w:line="240" w:lineRule="auto"/>
        <w:rPr>
          <w:sz w:val="28"/>
          <w:szCs w:val="28"/>
        </w:rPr>
      </w:pPr>
    </w:p>
    <w:p w:rsidR="00A5567E" w:rsidRDefault="00BB4A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Основная:</w:t>
      </w:r>
    </w:p>
    <w:p w:rsidR="00A5567E" w:rsidRDefault="00BB4A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Гущина И.А. Документационное обеспечение управления в социально-культурном сервисе и туризме: учебное пособие / И.А. Гущина, Н.А. Зайцева. – М.: ИНФРА-М, 2014. – 240 с.</w:t>
      </w:r>
    </w:p>
    <w:p w:rsidR="00A5567E" w:rsidRDefault="00BB4A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Игнатьева Е.Л. Экономика культуры: учебное пособие. – М.: ГИТИС, 2013. – 384 с.</w:t>
      </w:r>
    </w:p>
    <w:p w:rsidR="00A5567E" w:rsidRDefault="00BB4A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Менеджмент: учебник /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, А.И. Наумов. – М.: ИНФРА-М, 2014. – 576 с.</w:t>
      </w:r>
    </w:p>
    <w:p w:rsidR="00A5567E" w:rsidRDefault="00BB4A8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Орлова Э.А. Социология культуры: Учебное пособие для вузов. – М., 2012. – 575 с.</w:t>
      </w:r>
    </w:p>
    <w:p w:rsidR="00A5567E" w:rsidRDefault="00A5567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A556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Дополнительная: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акты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Конституция Российской Федерации с комментариями Конституционного суда РФ – 5-е изд. – М.: ИНФРА-М, 2009. – 200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Федеральный закон РФ «О системе государственной службы Российской Федерации» от 27 мая 2003 г. №58-ФЗ // Собрание законодательства РФ. – 2003. – №22.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Федеральный закон РФ «О государственной гражданской службе Российской Федерации» от 7 июля 2004 г. № 79-ФЗ. // Собрание законодательства РФ. – 2004. – №31.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Трудовой кодекс Российской Федерации от 30 декабря 2001 г. №197-ФЗ // Собрание законодательства Российской Федерации. – 2002. – №1.</w:t>
      </w:r>
    </w:p>
    <w:p w:rsidR="00A5567E" w:rsidRDefault="00A5567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Учебники, учебные пособия, монографии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«Управление персоналом организации»: учебник для вузов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 редакцией А. 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3-е изд., доп.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ИНФРА-М, 2009.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А.Я. Управление персоналом организации: стратегия, маркетинг, интернационализация: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особие / 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ИНФРА-М, 2009. – 301с.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Одегов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Ю.Г. Управление персоналом в структурно-логических схемах: Учебник /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Ю.Г.Одегов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2-е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– М.: Альфа-Пресс, 2008. – 944с.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Веснин В. Р. Управление персоналом: теория и практика. Учебник. - Москва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Проспект: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2010. – 226 с.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Базаров Т. Ю. Управление персоналом: практикум. Учебное пособие. - Москва: ЮНИТИ, 2010 . – 250 с.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Армстронг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Практика управления человеческими ресурсами /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Армстронг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8-е изд. – СПб.: Питер, 2008. – 832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Базаров Т.Ю. Управление персоналом: практикум: учебное пособие для студентов вузов, обучающихся по специальности «Управление персоналом», «Менеджмент организации». – Москва: ЮНИТИ, 2010. – 218 с.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А.Я. Управление персоналом организации: стратегия, маркетинг, интернационализация: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особие / 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ИНФРА-М, 2009. – 301с.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Управление персоналом: учебное пособие по специальности «Менеджмент организации» / Г. И. Михайлина, Л.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 Л. Михайлин, А. В. Беляк; под редакцией Г. И. Михайлиной. – 2-е изд., доп.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М.: Дашков и К, 2008. 188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Шейн, Эдгар Х. Организационная культура и лидерство / Эдгар Шейн.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Питер, 2008. – 330с. </w:t>
      </w:r>
    </w:p>
    <w:p w:rsidR="00A5567E" w:rsidRDefault="00A5567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Журналы и периодическая литература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Kadrovik.ru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(Журнал Национального союза кадровиков)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Справочник кадровика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www.sk.kadrovik.ru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Человек и труд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www.chelt.ru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Human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Resourses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Magazine (USA) (www.shrm.org) </w:t>
      </w:r>
    </w:p>
    <w:p w:rsidR="00A5567E" w:rsidRDefault="00A5567E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Интернет-ресурсы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Федеральная служба по труду и занятости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www.rostrud.ru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Федеральная служба государственной статистики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www.fsgs.ru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HR-лаборатория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www.ht.ru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Оплата труда и мотивация персонала (www.wages.com) </w:t>
      </w:r>
    </w:p>
    <w:p w:rsidR="00A5567E" w:rsidRDefault="00BB4A86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Международная организация труда (</w:t>
      </w:r>
      <w:proofErr w:type="spellStart"/>
      <w:r>
        <w:rPr>
          <w:rFonts w:ascii="Times New Roman" w:hAnsi="Times New Roman" w:cs="Times New Roman"/>
          <w:sz w:val="28"/>
          <w:szCs w:val="28"/>
        </w:rPr>
        <w:t>www.ilo.ru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5567E" w:rsidRDefault="00BB4A86" w:rsidP="00BB4A86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4" w:name="_Toc147673735"/>
      <w:bookmarkStart w:id="15" w:name="_Toc149430756"/>
      <w:bookmarkStart w:id="16" w:name="_Toc171472043"/>
      <w:bookmarkStart w:id="17" w:name="_Toc19142"/>
      <w:r>
        <w:rPr>
          <w:rFonts w:ascii="Times New Roman" w:hAnsi="Times New Roman"/>
          <w:b/>
          <w:caps/>
          <w:sz w:val="28"/>
          <w:szCs w:val="28"/>
        </w:rPr>
        <w:br w:type="column"/>
      </w:r>
      <w:r>
        <w:rPr>
          <w:rFonts w:ascii="Times New Roman" w:hAnsi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4"/>
      <w:bookmarkEnd w:id="15"/>
      <w:bookmarkEnd w:id="16"/>
      <w:bookmarkEnd w:id="17"/>
    </w:p>
    <w:p w:rsidR="00A5567E" w:rsidRDefault="00BB4A86">
      <w:pPr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дисциплины (профессионального модуля)</w:t>
      </w:r>
    </w:p>
    <w:p w:rsidR="00A5567E" w:rsidRDefault="00A5567E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программа: </w:t>
      </w:r>
      <w:r>
        <w:rPr>
          <w:rFonts w:ascii="Times New Roman" w:hAnsi="Times New Roman" w:cs="Times New Roman"/>
          <w:sz w:val="24"/>
          <w:szCs w:val="24"/>
          <w:u w:val="single"/>
        </w:rPr>
        <w:t>Управление персоналом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A5567E" w:rsidRDefault="00BB4A86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одобрена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20</w:t>
      </w:r>
      <w:r>
        <w:rPr>
          <w:rFonts w:ascii="Times New Roman" w:hAnsi="Times New Roman" w:cs="Times New Roman"/>
          <w:sz w:val="24"/>
          <w:szCs w:val="24"/>
          <w:u w:val="single"/>
        </w:rPr>
        <w:t>25</w:t>
      </w:r>
      <w:r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  <w:u w:val="single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учебный год на заседании предметно-цикловой </w:t>
      </w:r>
    </w:p>
    <w:p w:rsidR="00A5567E" w:rsidRDefault="00BB4A86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  <w:u w:val="single"/>
        </w:rPr>
        <w:t>Социально-культурная деятельность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A5567E" w:rsidRDefault="00BB4A86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16 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25 </w:t>
      </w:r>
      <w:r>
        <w:rPr>
          <w:rFonts w:ascii="Times New Roman" w:hAnsi="Times New Roman" w:cs="Times New Roman"/>
          <w:sz w:val="24"/>
          <w:szCs w:val="24"/>
        </w:rPr>
        <w:t xml:space="preserve">г., протокол № </w:t>
      </w:r>
      <w:r>
        <w:rPr>
          <w:rFonts w:ascii="Times New Roman" w:hAnsi="Times New Roman" w:cs="Times New Roman"/>
          <w:sz w:val="24"/>
          <w:szCs w:val="24"/>
          <w:u w:val="single"/>
        </w:rPr>
        <w:t>9</w:t>
      </w:r>
    </w:p>
    <w:p w:rsidR="00A5567E" w:rsidRDefault="00BB4A86">
      <w:pPr>
        <w:tabs>
          <w:tab w:val="left" w:leader="underscore" w:pos="8916"/>
        </w:tabs>
        <w:autoSpaceDN w:val="0"/>
        <w:spacing w:after="0" w:line="310" w:lineRule="exact"/>
        <w:ind w:left="2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ПЦК _</w:t>
      </w:r>
      <w:r>
        <w:rPr>
          <w:rFonts w:ascii="Times New Roman" w:hAnsi="Times New Roman" w:cs="Times New Roman"/>
          <w:sz w:val="24"/>
          <w:szCs w:val="24"/>
          <w:u w:val="single"/>
        </w:rPr>
        <w:t>Т.Е. Малыгина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A5567E" w:rsidRDefault="00BB4A86">
      <w:pPr>
        <w:spacing w:after="600" w:line="210" w:lineRule="exact"/>
        <w:ind w:left="3545"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(подпись)</w:t>
      </w:r>
      <w:r>
        <w:rPr>
          <w:rFonts w:ascii="Times New Roman" w:hAnsi="Times New Roman" w:cs="Times New Roman"/>
          <w:sz w:val="21"/>
          <w:szCs w:val="21"/>
        </w:rPr>
        <w:tab/>
        <w:t>(Инициалы и фамилия)</w:t>
      </w:r>
    </w:p>
    <w:p w:rsidR="00A5567E" w:rsidRDefault="00A5567E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A5567E" w:rsidRDefault="00BB4A86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одобрена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20__/20__ учебный год на заседании предметно-цикловой </w:t>
      </w:r>
    </w:p>
    <w:p w:rsidR="00A5567E" w:rsidRDefault="00BB4A86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z w:val="24"/>
          <w:szCs w:val="24"/>
        </w:rPr>
        <w:tab/>
        <w:t>_</w:t>
      </w:r>
    </w:p>
    <w:p w:rsidR="00A5567E" w:rsidRDefault="00BB4A86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ab/>
        <w:t>г., протокол №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BB4A86">
      <w:pPr>
        <w:tabs>
          <w:tab w:val="left" w:leader="underscore" w:pos="9210"/>
        </w:tabs>
        <w:autoSpaceDN w:val="0"/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ПЦК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BB4A86">
      <w:pPr>
        <w:tabs>
          <w:tab w:val="left" w:pos="7266"/>
        </w:tabs>
        <w:spacing w:after="600" w:line="210" w:lineRule="exact"/>
        <w:ind w:left="532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(подпись)</w:t>
      </w:r>
      <w:r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A5567E" w:rsidRDefault="00A5567E">
      <w:pPr>
        <w:autoSpaceDN w:val="0"/>
        <w:spacing w:after="120" w:line="310" w:lineRule="exact"/>
        <w:jc w:val="both"/>
        <w:rPr>
          <w:rFonts w:ascii="Times New Roman" w:hAnsi="Times New Roman"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A5567E" w:rsidRDefault="00BB4A86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одобрена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20__/20__ учебный год на заседании предметно-цикловой </w:t>
      </w:r>
    </w:p>
    <w:p w:rsidR="00A5567E" w:rsidRDefault="00BB4A86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z w:val="24"/>
          <w:szCs w:val="24"/>
        </w:rPr>
        <w:tab/>
        <w:t>_</w:t>
      </w:r>
    </w:p>
    <w:p w:rsidR="00A5567E" w:rsidRDefault="00BB4A86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ab/>
        <w:t>г., протокол №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BB4A86">
      <w:pPr>
        <w:tabs>
          <w:tab w:val="left" w:leader="underscore" w:pos="8916"/>
        </w:tabs>
        <w:autoSpaceDN w:val="0"/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ПЦК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A5567E">
      <w:pPr>
        <w:tabs>
          <w:tab w:val="left" w:leader="underscore" w:pos="8916"/>
        </w:tabs>
        <w:autoSpaceDN w:val="0"/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программа: __________________________________________</w:t>
      </w:r>
    </w:p>
    <w:p w:rsidR="00A5567E" w:rsidRDefault="00BB4A8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A5567E" w:rsidRDefault="00BB4A86">
      <w:pPr>
        <w:tabs>
          <w:tab w:val="left" w:leader="underscore" w:pos="2067"/>
          <w:tab w:val="left" w:leader="underscore" w:pos="2783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одобрена</w:t>
      </w:r>
      <w:proofErr w:type="gramEnd"/>
      <w:r>
        <w:rPr>
          <w:rFonts w:ascii="Times New Roman" w:hAnsi="Times New Roman"/>
          <w:sz w:val="24"/>
          <w:szCs w:val="24"/>
        </w:rPr>
        <w:t xml:space="preserve"> на 20__/20__  учебный год на заседании предметно-цикловой </w:t>
      </w:r>
    </w:p>
    <w:p w:rsidR="00A5567E" w:rsidRDefault="00BB4A86">
      <w:pPr>
        <w:tabs>
          <w:tab w:val="left" w:leader="underscore" w:pos="9210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комиссии</w:t>
      </w:r>
      <w:r>
        <w:rPr>
          <w:rFonts w:ascii="Times New Roman" w:hAnsi="Times New Roman"/>
          <w:sz w:val="24"/>
          <w:szCs w:val="24"/>
        </w:rPr>
        <w:tab/>
        <w:t>_</w:t>
      </w:r>
    </w:p>
    <w:p w:rsidR="00A5567E" w:rsidRDefault="00BB4A86">
      <w:pPr>
        <w:tabs>
          <w:tab w:val="left" w:leader="underscore" w:pos="2067"/>
          <w:tab w:val="left" w:leader="underscore" w:pos="2783"/>
          <w:tab w:val="left" w:leader="underscore" w:pos="5117"/>
        </w:tabs>
        <w:autoSpaceDN w:val="0"/>
        <w:spacing w:after="328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ab/>
        <w:t>г., протокол №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BB4A86">
      <w:pPr>
        <w:tabs>
          <w:tab w:val="left" w:leader="underscore" w:pos="9210"/>
        </w:tabs>
        <w:autoSpaceDN w:val="0"/>
        <w:spacing w:after="0" w:line="310" w:lineRule="exact"/>
        <w:ind w:left="2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ПЦК</w:t>
      </w:r>
      <w:r>
        <w:rPr>
          <w:rFonts w:ascii="Times New Roman" w:hAnsi="Times New Roman"/>
          <w:sz w:val="24"/>
          <w:szCs w:val="24"/>
        </w:rPr>
        <w:tab/>
      </w:r>
    </w:p>
    <w:p w:rsidR="00A5567E" w:rsidRDefault="00BB4A86">
      <w:pPr>
        <w:tabs>
          <w:tab w:val="left" w:pos="7266"/>
        </w:tabs>
        <w:spacing w:after="320" w:line="210" w:lineRule="exact"/>
        <w:ind w:left="532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(подпись)</w:t>
      </w:r>
      <w:r>
        <w:rPr>
          <w:rFonts w:ascii="Times New Roman" w:hAnsi="Times New Roman"/>
          <w:sz w:val="21"/>
          <w:szCs w:val="21"/>
        </w:rPr>
        <w:tab/>
        <w:t>(Инициалы и фамилия)</w:t>
      </w:r>
    </w:p>
    <w:p w:rsidR="00A5567E" w:rsidRDefault="00A556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67E" w:rsidRDefault="00A5567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67E" w:rsidRDefault="00A5567E">
      <w:pPr>
        <w:tabs>
          <w:tab w:val="left" w:pos="567"/>
          <w:tab w:val="left" w:pos="709"/>
        </w:tabs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567E" w:rsidRDefault="00A5567E">
      <w:pPr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  <w:sectPr w:rsidR="00A5567E">
          <w:pgSz w:w="11906" w:h="16838"/>
          <w:pgMar w:top="1134" w:right="567" w:bottom="1134" w:left="1701" w:header="283" w:footer="283" w:gutter="0"/>
          <w:cols w:space="708"/>
          <w:titlePg/>
          <w:docGrid w:linePitch="360"/>
        </w:sectPr>
      </w:pPr>
      <w:bookmarkStart w:id="18" w:name="_Toc22990944"/>
      <w:bookmarkStart w:id="19" w:name="_Toc32152435"/>
      <w:bookmarkStart w:id="20" w:name="_Toc144484195"/>
      <w:bookmarkStart w:id="21" w:name="_Toc22988032"/>
    </w:p>
    <w:p w:rsidR="00A5567E" w:rsidRDefault="00BB4A86">
      <w:pPr>
        <w:autoSpaceDN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2" w:name="_Toc149430757"/>
      <w:bookmarkStart w:id="23" w:name="_Toc147673736"/>
      <w:bookmarkStart w:id="24" w:name="_Toc171472044"/>
      <w:bookmarkStart w:id="25" w:name="_Toc30749"/>
      <w:r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tbl>
      <w:tblPr>
        <w:tblpPr w:leftFromText="180" w:rightFromText="180" w:vertAnchor="text" w:horzAnchor="margin" w:tblpY="164"/>
        <w:tblW w:w="9722" w:type="dxa"/>
        <w:tblLayout w:type="fixed"/>
        <w:tblLook w:val="04A0"/>
      </w:tblPr>
      <w:tblGrid>
        <w:gridCol w:w="993"/>
        <w:gridCol w:w="3935"/>
        <w:gridCol w:w="1418"/>
        <w:gridCol w:w="1842"/>
        <w:gridCol w:w="1534"/>
      </w:tblGrid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567E" w:rsidRDefault="00BB4A86">
            <w:pPr>
              <w:autoSpaceDN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Подпись</w:t>
            </w:r>
          </w:p>
          <w:p w:rsidR="00A5567E" w:rsidRDefault="00BB4A86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ответственного за внесение изменения</w:t>
            </w: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67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7E" w:rsidRDefault="00A5567E">
            <w:pPr>
              <w:autoSpaceDN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5567E" w:rsidRDefault="00A5567E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67E" w:rsidRDefault="00A5567E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A5567E" w:rsidSect="00A5567E">
      <w:pgSz w:w="11905" w:h="16844"/>
      <w:pgMar w:top="1134" w:right="850" w:bottom="1134" w:left="1701" w:header="283" w:footer="283" w:gutter="0"/>
      <w:cols w:space="720"/>
      <w:titlePg/>
      <w:docGrid w:type="lines"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67E" w:rsidRDefault="00BB4A86">
      <w:pPr>
        <w:spacing w:line="240" w:lineRule="auto"/>
      </w:pPr>
      <w:r>
        <w:separator/>
      </w:r>
    </w:p>
  </w:endnote>
  <w:endnote w:type="continuationSeparator" w:id="1">
    <w:p w:rsidR="00A5567E" w:rsidRDefault="00BB4A8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7E" w:rsidRDefault="00C20AEF">
    <w:pPr>
      <w:pStyle w:val="ad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B4A8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567E" w:rsidRDefault="00A5567E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7E" w:rsidRDefault="00C20AEF">
    <w:pPr>
      <w:pStyle w:val="a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BB4A86"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7A737D">
      <w:rPr>
        <w:rFonts w:ascii="Times New Roman" w:hAnsi="Times New Roman"/>
        <w:noProof/>
      </w:rPr>
      <w:t>22</w:t>
    </w:r>
    <w:r>
      <w:rPr>
        <w:rFonts w:ascii="Times New Roman" w:hAnsi="Times New Roman"/>
      </w:rPr>
      <w:fldChar w:fldCharType="end"/>
    </w:r>
  </w:p>
  <w:p w:rsidR="00A5567E" w:rsidRDefault="00A5567E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7E" w:rsidRDefault="00C20AEF">
    <w:pPr>
      <w:pStyle w:val="ad"/>
      <w:tabs>
        <w:tab w:val="clear" w:pos="4677"/>
        <w:tab w:val="clear" w:pos="9355"/>
        <w:tab w:val="right" w:pos="12474"/>
      </w:tabs>
      <w:jc w:val="center"/>
    </w:pPr>
    <w:r>
      <w:fldChar w:fldCharType="begin"/>
    </w:r>
    <w:r w:rsidR="00BB4A86">
      <w:instrText xml:space="preserve"> PAGE   \* MERGEFORMAT </w:instrText>
    </w:r>
    <w:r>
      <w:fldChar w:fldCharType="separate"/>
    </w:r>
    <w:r w:rsidR="00E11CAD">
      <w:rPr>
        <w:noProof/>
      </w:rPr>
      <w:t>23</w:t>
    </w:r>
    <w:r>
      <w:fldChar w:fldCharType="end"/>
    </w:r>
  </w:p>
  <w:p w:rsidR="00A5567E" w:rsidRDefault="00A5567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67E" w:rsidRDefault="00BB4A86">
      <w:pPr>
        <w:spacing w:after="0"/>
      </w:pPr>
      <w:r>
        <w:separator/>
      </w:r>
    </w:p>
  </w:footnote>
  <w:footnote w:type="continuationSeparator" w:id="1">
    <w:p w:rsidR="00A5567E" w:rsidRDefault="00BB4A8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7E3AB"/>
    <w:multiLevelType w:val="multilevel"/>
    <w:tmpl w:val="2567E3AB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4E421052"/>
    <w:multiLevelType w:val="multilevel"/>
    <w:tmpl w:val="4E4210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C37FB6"/>
    <w:multiLevelType w:val="multilevel"/>
    <w:tmpl w:val="51C37FB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">
    <w:nsid w:val="5C2F2C0D"/>
    <w:multiLevelType w:val="multilevel"/>
    <w:tmpl w:val="5C2F2C0D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769C1D6F"/>
    <w:multiLevelType w:val="multilevel"/>
    <w:tmpl w:val="769C1D6F"/>
    <w:lvl w:ilvl="0">
      <w:start w:val="1"/>
      <w:numFmt w:val="bullet"/>
      <w:lvlText w:val=""/>
      <w:lvlJc w:val="left"/>
      <w:pPr>
        <w:tabs>
          <w:tab w:val="left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B9F54A9"/>
    <w:multiLevelType w:val="multilevel"/>
    <w:tmpl w:val="7B9F54A9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6">
    <w:nsid w:val="7CFD3C70"/>
    <w:multiLevelType w:val="multilevel"/>
    <w:tmpl w:val="7CFD3C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embedSystemFonts/>
  <w:bordersDoNotSurroundHeader/>
  <w:bordersDoNotSurroundFooter/>
  <w:proofState w:spelling="clean" w:grammar="clean"/>
  <w:defaultTabStop w:val="720"/>
  <w:drawingGridHorizontalSpacing w:val="110"/>
  <w:drawingGridVerticalSpacing w:val="299"/>
  <w:displayHorizontalDrawingGridEvery w:val="0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882"/>
    <w:rsid w:val="000203F8"/>
    <w:rsid w:val="00025479"/>
    <w:rsid w:val="000749AF"/>
    <w:rsid w:val="000F1035"/>
    <w:rsid w:val="0014468B"/>
    <w:rsid w:val="00152B2A"/>
    <w:rsid w:val="001A3212"/>
    <w:rsid w:val="002116DC"/>
    <w:rsid w:val="002156E7"/>
    <w:rsid w:val="002829D9"/>
    <w:rsid w:val="002A3712"/>
    <w:rsid w:val="002E0889"/>
    <w:rsid w:val="00306649"/>
    <w:rsid w:val="00321975"/>
    <w:rsid w:val="00333FB2"/>
    <w:rsid w:val="00337008"/>
    <w:rsid w:val="00400CE7"/>
    <w:rsid w:val="00403834"/>
    <w:rsid w:val="00456967"/>
    <w:rsid w:val="004E1951"/>
    <w:rsid w:val="00562630"/>
    <w:rsid w:val="006165A8"/>
    <w:rsid w:val="00625BB6"/>
    <w:rsid w:val="00690BAF"/>
    <w:rsid w:val="006B49BD"/>
    <w:rsid w:val="006F676E"/>
    <w:rsid w:val="0070027E"/>
    <w:rsid w:val="007008C3"/>
    <w:rsid w:val="00702BF1"/>
    <w:rsid w:val="00717610"/>
    <w:rsid w:val="007331FA"/>
    <w:rsid w:val="00764B5E"/>
    <w:rsid w:val="00765ADE"/>
    <w:rsid w:val="00796237"/>
    <w:rsid w:val="007A737D"/>
    <w:rsid w:val="007B4CF2"/>
    <w:rsid w:val="007D0486"/>
    <w:rsid w:val="007E2EAE"/>
    <w:rsid w:val="007E69F4"/>
    <w:rsid w:val="00800404"/>
    <w:rsid w:val="008078A7"/>
    <w:rsid w:val="008B0531"/>
    <w:rsid w:val="008B56AB"/>
    <w:rsid w:val="008C0127"/>
    <w:rsid w:val="0092150F"/>
    <w:rsid w:val="00926444"/>
    <w:rsid w:val="00980D09"/>
    <w:rsid w:val="00A10A3B"/>
    <w:rsid w:val="00A4334F"/>
    <w:rsid w:val="00A525DA"/>
    <w:rsid w:val="00A54792"/>
    <w:rsid w:val="00A5567E"/>
    <w:rsid w:val="00A84E23"/>
    <w:rsid w:val="00AD2D2F"/>
    <w:rsid w:val="00B228C2"/>
    <w:rsid w:val="00B25522"/>
    <w:rsid w:val="00BB4A86"/>
    <w:rsid w:val="00BB7740"/>
    <w:rsid w:val="00BF554F"/>
    <w:rsid w:val="00C03E3E"/>
    <w:rsid w:val="00C12B3A"/>
    <w:rsid w:val="00C20AEF"/>
    <w:rsid w:val="00C340E9"/>
    <w:rsid w:val="00C735CC"/>
    <w:rsid w:val="00C83014"/>
    <w:rsid w:val="00C8678D"/>
    <w:rsid w:val="00C950AC"/>
    <w:rsid w:val="00C95361"/>
    <w:rsid w:val="00D00598"/>
    <w:rsid w:val="00D05E53"/>
    <w:rsid w:val="00D30BDF"/>
    <w:rsid w:val="00D60652"/>
    <w:rsid w:val="00D76AB6"/>
    <w:rsid w:val="00DC2FC2"/>
    <w:rsid w:val="00DC4118"/>
    <w:rsid w:val="00DD51BB"/>
    <w:rsid w:val="00DF5075"/>
    <w:rsid w:val="00E01892"/>
    <w:rsid w:val="00E11CAD"/>
    <w:rsid w:val="00E32286"/>
    <w:rsid w:val="00EC07F4"/>
    <w:rsid w:val="00F10872"/>
    <w:rsid w:val="00F33A52"/>
    <w:rsid w:val="00F361AC"/>
    <w:rsid w:val="00F36882"/>
    <w:rsid w:val="00F4301B"/>
    <w:rsid w:val="00F47B69"/>
    <w:rsid w:val="00F83AE6"/>
    <w:rsid w:val="00F92377"/>
    <w:rsid w:val="27651E04"/>
    <w:rsid w:val="408E6BBC"/>
    <w:rsid w:val="57126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uiPriority="39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page number" w:semiHidden="0" w:unhideWhenUsed="0" w:qFormat="1"/>
    <w:lsdException w:name="List" w:semiHidden="0" w:unhideWhenUsed="0" w:qFormat="1"/>
    <w:lsdException w:name="List 2" w:semiHidden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7E"/>
    <w:pPr>
      <w:spacing w:after="200" w:line="276" w:lineRule="auto"/>
    </w:pPr>
    <w:rPr>
      <w:rFonts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A5567E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5567E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A5567E"/>
    <w:rPr>
      <w:color w:val="0000FF"/>
      <w:u w:val="single"/>
    </w:rPr>
  </w:style>
  <w:style w:type="character" w:styleId="a4">
    <w:name w:val="page number"/>
    <w:basedOn w:val="a0"/>
    <w:uiPriority w:val="99"/>
    <w:qFormat/>
    <w:rsid w:val="00A5567E"/>
    <w:rPr>
      <w:rFonts w:cs="Times New Roman"/>
    </w:rPr>
  </w:style>
  <w:style w:type="character" w:styleId="a5">
    <w:name w:val="Strong"/>
    <w:basedOn w:val="a0"/>
    <w:uiPriority w:val="22"/>
    <w:qFormat/>
    <w:rsid w:val="00A5567E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A5567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qFormat/>
    <w:rsid w:val="00A5567E"/>
    <w:pPr>
      <w:tabs>
        <w:tab w:val="center" w:pos="4677"/>
        <w:tab w:val="right" w:pos="9355"/>
      </w:tabs>
    </w:pPr>
  </w:style>
  <w:style w:type="paragraph" w:styleId="aa">
    <w:name w:val="Body Text"/>
    <w:basedOn w:val="a"/>
    <w:qFormat/>
    <w:rsid w:val="00A5567E"/>
    <w:pPr>
      <w:autoSpaceDE w:val="0"/>
      <w:autoSpaceDN w:val="0"/>
      <w:jc w:val="both"/>
    </w:pPr>
    <w:rPr>
      <w:i/>
      <w:iCs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A556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A5567E"/>
    <w:pPr>
      <w:spacing w:after="100"/>
      <w:ind w:left="440"/>
    </w:pPr>
  </w:style>
  <w:style w:type="paragraph" w:styleId="ab">
    <w:name w:val="Title"/>
    <w:basedOn w:val="a"/>
    <w:next w:val="a"/>
    <w:link w:val="ac"/>
    <w:qFormat/>
    <w:rsid w:val="00A5567E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d">
    <w:name w:val="footer"/>
    <w:basedOn w:val="a"/>
    <w:link w:val="ae"/>
    <w:uiPriority w:val="99"/>
    <w:unhideWhenUsed/>
    <w:qFormat/>
    <w:rsid w:val="00A5567E"/>
    <w:pPr>
      <w:tabs>
        <w:tab w:val="center" w:pos="4677"/>
        <w:tab w:val="right" w:pos="9355"/>
      </w:tabs>
    </w:pPr>
    <w:rPr>
      <w:rFonts w:ascii="Calibri" w:hAnsi="Calibri" w:cs="Times New Roman"/>
      <w:lang w:eastAsia="en-US"/>
    </w:rPr>
  </w:style>
  <w:style w:type="paragraph" w:styleId="af">
    <w:name w:val="List"/>
    <w:basedOn w:val="a"/>
    <w:uiPriority w:val="99"/>
    <w:qFormat/>
    <w:rsid w:val="00A5567E"/>
    <w:pPr>
      <w:spacing w:after="0"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A5567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rsid w:val="00A5567E"/>
    <w:pPr>
      <w:spacing w:after="0" w:line="240" w:lineRule="auto"/>
      <w:ind w:left="566" w:hanging="283"/>
    </w:pPr>
    <w:rPr>
      <w:rFonts w:ascii="Arial" w:hAnsi="Arial" w:cs="Arial"/>
      <w:sz w:val="24"/>
      <w:szCs w:val="28"/>
    </w:rPr>
  </w:style>
  <w:style w:type="table" w:styleId="af1">
    <w:name w:val="Table Grid"/>
    <w:basedOn w:val="a1"/>
    <w:uiPriority w:val="59"/>
    <w:rsid w:val="00A5567E"/>
    <w:rPr>
      <w:rFonts w:cstheme="minorBid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locked/>
    <w:rsid w:val="00A5567E"/>
    <w:rPr>
      <w:rFonts w:ascii="Times New Roman" w:hAnsi="Times New Roman" w:cs="Times New Roman"/>
      <w:b/>
      <w:sz w:val="28"/>
      <w:szCs w:val="28"/>
    </w:rPr>
  </w:style>
  <w:style w:type="paragraph" w:customStyle="1" w:styleId="Default">
    <w:name w:val="Default"/>
    <w:rsid w:val="00A55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qFormat/>
    <w:locked/>
    <w:rsid w:val="00A5567E"/>
    <w:rPr>
      <w:rFonts w:ascii="Calibri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  <w:locked/>
    <w:rsid w:val="00A5567E"/>
    <w:rPr>
      <w:rFonts w:cstheme="minorBidi"/>
    </w:rPr>
  </w:style>
  <w:style w:type="paragraph" w:customStyle="1" w:styleId="21">
    <w:name w:val="Основной текст с отступом 21"/>
    <w:basedOn w:val="a"/>
    <w:qFormat/>
    <w:rsid w:val="00A5567E"/>
    <w:pPr>
      <w:spacing w:after="0" w:line="240" w:lineRule="auto"/>
      <w:ind w:firstLine="708"/>
    </w:pPr>
    <w:rPr>
      <w:rFonts w:ascii="Courier New" w:hAnsi="Courier New" w:cs="Courier New"/>
      <w:sz w:val="24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A5567E"/>
    <w:rPr>
      <w:rFonts w:ascii="Tahoma" w:hAnsi="Tahoma" w:cs="Tahoma"/>
      <w:sz w:val="16"/>
      <w:szCs w:val="16"/>
    </w:rPr>
  </w:style>
  <w:style w:type="paragraph" w:styleId="af2">
    <w:name w:val="List Paragraph"/>
    <w:basedOn w:val="a"/>
    <w:link w:val="af3"/>
    <w:uiPriority w:val="34"/>
    <w:qFormat/>
    <w:rsid w:val="00A5567E"/>
    <w:pPr>
      <w:ind w:left="720"/>
      <w:contextualSpacing/>
      <w:jc w:val="center"/>
    </w:pPr>
    <w:rPr>
      <w:rFonts w:ascii="Calibri" w:eastAsia="Calibri" w:hAnsi="Calibri" w:cs="Times New Roman"/>
      <w:lang w:eastAsia="en-US"/>
    </w:rPr>
  </w:style>
  <w:style w:type="character" w:customStyle="1" w:styleId="af3">
    <w:name w:val="Абзац списка Знак"/>
    <w:link w:val="af2"/>
    <w:uiPriority w:val="34"/>
    <w:qFormat/>
    <w:locked/>
    <w:rsid w:val="00A5567E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sid w:val="00A5567E"/>
    <w:rPr>
      <w:rFonts w:ascii="Times New Roman" w:eastAsiaTheme="majorEastAsia" w:hAnsi="Times New Roman"/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qFormat/>
    <w:rsid w:val="00A5567E"/>
    <w:rPr>
      <w:rFonts w:ascii="Cambria" w:eastAsia="Times New Roman" w:hAnsi="Cambria"/>
      <w:b/>
      <w:bCs/>
      <w:kern w:val="28"/>
      <w:sz w:val="32"/>
      <w:szCs w:val="32"/>
    </w:rPr>
  </w:style>
  <w:style w:type="paragraph" w:customStyle="1" w:styleId="ConsPlusNormal">
    <w:name w:val="ConsPlusNormal"/>
    <w:qFormat/>
    <w:rsid w:val="00A5567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F0C98-FE8C-47B1-8102-06DCA0D5A5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4370</Words>
  <Characters>34620</Characters>
  <Application>Microsoft Office Word</Application>
  <DocSecurity>0</DocSecurity>
  <Lines>288</Lines>
  <Paragraphs>77</Paragraphs>
  <ScaleCrop>false</ScaleCrop>
  <Company>VeryPDF.com Inc</Company>
  <LinksUpToDate>false</LinksUpToDate>
  <CharactersWithSpaces>38913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zaochnoe</cp:lastModifiedBy>
  <cp:revision>24</cp:revision>
  <dcterms:created xsi:type="dcterms:W3CDTF">2026-01-14T14:59:00Z</dcterms:created>
  <dcterms:modified xsi:type="dcterms:W3CDTF">2026-02-06T22:29:00Z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0DF7FC80650B4A408452AA46AB414B96_12</vt:lpwstr>
  </property>
</Properties>
</file>