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1DA" w:rsidRDefault="005241DA" w:rsidP="005241DA">
      <w:pPr>
        <w:jc w:val="center"/>
      </w:pPr>
      <w:r>
        <w:rPr>
          <w:b/>
        </w:rPr>
        <w:t>Государственное бюджетное профессиональное образовательное</w:t>
      </w:r>
    </w:p>
    <w:p w:rsidR="005241DA" w:rsidRDefault="005241DA" w:rsidP="005241DA">
      <w:pPr>
        <w:jc w:val="center"/>
      </w:pPr>
      <w:r>
        <w:rPr>
          <w:b/>
        </w:rPr>
        <w:t>учреждение «Новгородский областной колледж искусств                        </w:t>
      </w:r>
    </w:p>
    <w:p w:rsidR="005241DA" w:rsidRDefault="005241DA" w:rsidP="005241DA">
      <w:pPr>
        <w:jc w:val="center"/>
      </w:pPr>
      <w:r>
        <w:rPr>
          <w:b/>
        </w:rPr>
        <w:t>им. С.В. Рахманинова»</w:t>
      </w:r>
    </w:p>
    <w:p w:rsidR="005241DA" w:rsidRDefault="005241DA" w:rsidP="005241DA">
      <w:pPr>
        <w:jc w:val="center"/>
      </w:pPr>
    </w:p>
    <w:p w:rsidR="005241DA" w:rsidRDefault="005241DA" w:rsidP="005241DA">
      <w:pPr>
        <w:jc w:val="center"/>
      </w:pPr>
    </w:p>
    <w:p w:rsidR="005241DA" w:rsidRDefault="005241DA" w:rsidP="005241DA">
      <w:pPr>
        <w:ind w:right="-900"/>
        <w:jc w:val="center"/>
      </w:pPr>
      <w:r>
        <w:rPr>
          <w:b/>
        </w:rPr>
        <w:t>                                   </w:t>
      </w:r>
      <w:r>
        <w:t xml:space="preserve"> </w:t>
      </w:r>
      <w:r>
        <w:rPr>
          <w:noProof/>
        </w:rPr>
        <w:drawing>
          <wp:inline distT="0" distB="0" distL="0" distR="0">
            <wp:extent cx="2686050" cy="1276350"/>
            <wp:effectExtent l="1905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         </w:t>
      </w:r>
    </w:p>
    <w:p w:rsidR="005241DA" w:rsidRDefault="005241DA" w:rsidP="005241DA">
      <w:pPr>
        <w:ind w:right="-900"/>
        <w:jc w:val="right"/>
      </w:pPr>
    </w:p>
    <w:p w:rsidR="005241DA" w:rsidRDefault="005241DA" w:rsidP="005241DA">
      <w:pPr>
        <w:ind w:left="-720" w:right="-900"/>
      </w:pPr>
    </w:p>
    <w:p w:rsidR="005241DA" w:rsidRDefault="005241DA" w:rsidP="005241DA">
      <w:pPr>
        <w:ind w:left="-720" w:right="-900"/>
      </w:pPr>
    </w:p>
    <w:p w:rsidR="005241DA" w:rsidRDefault="005241DA" w:rsidP="005241DA">
      <w:pPr>
        <w:ind w:left="-720" w:right="-900"/>
        <w:jc w:val="center"/>
      </w:pPr>
    </w:p>
    <w:p w:rsidR="005241DA" w:rsidRDefault="005241DA" w:rsidP="005241DA">
      <w:pPr>
        <w:jc w:val="center"/>
      </w:pPr>
      <w:r>
        <w:rPr>
          <w:b/>
        </w:rPr>
        <w:t>Рабочая программа</w:t>
      </w:r>
    </w:p>
    <w:p w:rsidR="005241DA" w:rsidRDefault="005241DA" w:rsidP="005241D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35"/>
      </w:tblGrid>
      <w:tr w:rsidR="005241DA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</w:pPr>
            <w:r w:rsidRPr="009D287F">
              <w:rPr>
                <w:rFonts w:hint="eastAsia"/>
                <w:b/>
              </w:rPr>
              <w:t>ОПЦ</w:t>
            </w:r>
            <w:r>
              <w:t xml:space="preserve"> </w:t>
            </w:r>
            <w:r w:rsidRPr="009D287F">
              <w:rPr>
                <w:rFonts w:hint="eastAsia"/>
                <w:b/>
              </w:rPr>
              <w:t>Общепрофессиональный</w:t>
            </w:r>
            <w:r w:rsidRPr="009D287F">
              <w:rPr>
                <w:b/>
              </w:rPr>
              <w:t xml:space="preserve"> </w:t>
            </w:r>
            <w:r w:rsidRPr="009D287F">
              <w:rPr>
                <w:rFonts w:hint="eastAsia"/>
                <w:b/>
              </w:rPr>
              <w:t>цикл</w:t>
            </w:r>
          </w:p>
        </w:tc>
      </w:tr>
      <w:tr w:rsidR="005241DA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</w:pPr>
            <w:r>
              <w:t> (наименование профессионального модуля, цикла)</w:t>
            </w:r>
          </w:p>
        </w:tc>
      </w:tr>
      <w:tr w:rsidR="005241DA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/>
          <w:p w:rsidR="005241DA" w:rsidRPr="00B673FF" w:rsidRDefault="005241DA" w:rsidP="00D54DD1">
            <w:pPr>
              <w:pStyle w:val="a3"/>
              <w:spacing w:before="0" w:beforeAutospacing="0" w:after="0" w:afterAutospacing="0"/>
              <w:ind w:left="-113"/>
              <w:jc w:val="center"/>
            </w:pPr>
            <w:r w:rsidRPr="005241DA">
              <w:rPr>
                <w:rFonts w:hint="eastAsia"/>
                <w:b/>
                <w:bCs/>
                <w:color w:val="000000"/>
                <w:sz w:val="28"/>
                <w:szCs w:val="28"/>
              </w:rPr>
              <w:t>ОПЦ</w:t>
            </w:r>
            <w:r w:rsidRPr="005241DA">
              <w:rPr>
                <w:b/>
                <w:bCs/>
                <w:color w:val="000000"/>
                <w:sz w:val="28"/>
                <w:szCs w:val="28"/>
              </w:rPr>
              <w:t xml:space="preserve">.09 </w:t>
            </w:r>
            <w:r w:rsidRPr="005241DA">
              <w:rPr>
                <w:rFonts w:hint="eastAsia"/>
                <w:b/>
                <w:bCs/>
                <w:color w:val="000000"/>
                <w:sz w:val="28"/>
                <w:szCs w:val="28"/>
              </w:rPr>
              <w:t>Перспектива</w:t>
            </w:r>
          </w:p>
        </w:tc>
      </w:tr>
      <w:tr w:rsidR="005241DA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ind w:right="20"/>
              <w:jc w:val="center"/>
            </w:pPr>
            <w:r>
              <w:t> (наименование мдк, дисциплина)</w:t>
            </w:r>
          </w:p>
          <w:p w:rsidR="005241DA" w:rsidRDefault="005241DA" w:rsidP="00D54DD1">
            <w:pPr>
              <w:ind w:right="20"/>
              <w:jc w:val="center"/>
            </w:pPr>
            <w:r>
              <w:t> </w:t>
            </w:r>
          </w:p>
        </w:tc>
      </w:tr>
      <w:tr w:rsidR="005241DA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ind w:left="284" w:right="-900"/>
              <w:jc w:val="center"/>
            </w:pPr>
            <w:r>
              <w:t>54.02.01 «Дизайн» (по отраслям)</w:t>
            </w:r>
          </w:p>
        </w:tc>
      </w:tr>
      <w:tr w:rsidR="005241DA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ind w:right="20"/>
              <w:jc w:val="center"/>
            </w:pPr>
            <w:r>
              <w:t> (код и наименование специальности)</w:t>
            </w:r>
          </w:p>
          <w:p w:rsidR="005241DA" w:rsidRDefault="005241DA" w:rsidP="00D54DD1">
            <w:pPr>
              <w:ind w:right="20"/>
              <w:jc w:val="center"/>
            </w:pPr>
            <w:r>
              <w:t> </w:t>
            </w:r>
          </w:p>
        </w:tc>
      </w:tr>
      <w:tr w:rsidR="005241DA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ind w:left="284" w:right="-900"/>
              <w:jc w:val="center"/>
            </w:pPr>
            <w:r>
              <w:t>отрасль «Дизайн графический»</w:t>
            </w:r>
          </w:p>
        </w:tc>
      </w:tr>
      <w:tr w:rsidR="005241DA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ind w:right="20"/>
              <w:jc w:val="center"/>
            </w:pPr>
            <w:r>
              <w:t> (наименование вида)</w:t>
            </w:r>
          </w:p>
        </w:tc>
      </w:tr>
    </w:tbl>
    <w:p w:rsidR="005241DA" w:rsidRDefault="005241DA" w:rsidP="005241DA">
      <w:pPr>
        <w:jc w:val="center"/>
      </w:pPr>
    </w:p>
    <w:p w:rsidR="005241DA" w:rsidRDefault="005241DA" w:rsidP="005241DA">
      <w:pPr>
        <w:ind w:left="-720" w:right="-900"/>
        <w:jc w:val="center"/>
      </w:pPr>
    </w:p>
    <w:p w:rsidR="005241DA" w:rsidRDefault="005241DA" w:rsidP="005241DA">
      <w:pPr>
        <w:ind w:left="-720" w:right="-900"/>
        <w:jc w:val="center"/>
      </w:pPr>
    </w:p>
    <w:p w:rsidR="005241DA" w:rsidRDefault="005241DA" w:rsidP="005241DA">
      <w:pPr>
        <w:ind w:left="-720" w:right="-900"/>
      </w:pPr>
    </w:p>
    <w:p w:rsidR="005241DA" w:rsidRDefault="005241DA" w:rsidP="005241DA">
      <w:pPr>
        <w:ind w:left="-720" w:right="-900"/>
      </w:pPr>
    </w:p>
    <w:p w:rsidR="005241DA" w:rsidRDefault="005241DA" w:rsidP="005241DA">
      <w:pPr>
        <w:ind w:right="-568" w:firstLine="720"/>
      </w:pPr>
    </w:p>
    <w:p w:rsidR="005241DA" w:rsidRDefault="005241DA" w:rsidP="005241DA">
      <w:pPr>
        <w:ind w:right="-568" w:firstLine="720"/>
      </w:pPr>
    </w:p>
    <w:p w:rsidR="005241DA" w:rsidRDefault="005241DA" w:rsidP="005241DA">
      <w:pPr>
        <w:ind w:right="-568" w:firstLine="720"/>
      </w:pPr>
    </w:p>
    <w:p w:rsidR="005241DA" w:rsidRDefault="005241DA" w:rsidP="005241DA">
      <w:pPr>
        <w:ind w:right="-568" w:firstLine="720"/>
      </w:pPr>
    </w:p>
    <w:p w:rsidR="005241DA" w:rsidRDefault="005241DA" w:rsidP="005241DA">
      <w:pPr>
        <w:ind w:right="-568" w:firstLine="720"/>
      </w:pPr>
    </w:p>
    <w:p w:rsidR="005241DA" w:rsidRDefault="005241DA" w:rsidP="005241DA">
      <w:pPr>
        <w:ind w:right="-568" w:firstLine="720"/>
      </w:pPr>
    </w:p>
    <w:p w:rsidR="005241DA" w:rsidRDefault="005241DA" w:rsidP="005241DA">
      <w:pPr>
        <w:ind w:right="-568" w:firstLine="720"/>
      </w:pPr>
    </w:p>
    <w:p w:rsidR="005241DA" w:rsidRDefault="005241DA" w:rsidP="005241DA">
      <w:pPr>
        <w:ind w:right="-568" w:firstLine="720"/>
      </w:pPr>
    </w:p>
    <w:p w:rsidR="005241DA" w:rsidRDefault="005241DA" w:rsidP="005241DA">
      <w:pPr>
        <w:ind w:right="-568" w:firstLine="720"/>
      </w:pPr>
    </w:p>
    <w:p w:rsidR="005241DA" w:rsidRDefault="005241DA" w:rsidP="005241DA">
      <w:pPr>
        <w:jc w:val="right"/>
      </w:pPr>
    </w:p>
    <w:p w:rsidR="005241DA" w:rsidRDefault="005241DA" w:rsidP="005241DA">
      <w:pPr>
        <w:jc w:val="right"/>
      </w:pPr>
    </w:p>
    <w:p w:rsidR="005241DA" w:rsidRDefault="005241DA" w:rsidP="005241DA">
      <w:pPr>
        <w:jc w:val="right"/>
      </w:pPr>
    </w:p>
    <w:p w:rsidR="005241DA" w:rsidRDefault="005241DA" w:rsidP="005241DA">
      <w:pPr>
        <w:jc w:val="right"/>
      </w:pPr>
      <w:r>
        <w:t>Принята на заседании</w:t>
      </w:r>
    </w:p>
    <w:p w:rsidR="005241DA" w:rsidRDefault="005241DA" w:rsidP="005241DA">
      <w:pPr>
        <w:jc w:val="right"/>
      </w:pPr>
      <w:r>
        <w:t>предметно-цикловой комиссии,</w:t>
      </w:r>
    </w:p>
    <w:p w:rsidR="005241DA" w:rsidRDefault="005241DA" w:rsidP="005241DA">
      <w:pPr>
        <w:jc w:val="right"/>
      </w:pPr>
      <w:r>
        <w:t>протокол от 08.05.2026г.№ 10</w:t>
      </w:r>
    </w:p>
    <w:p w:rsidR="005241DA" w:rsidRDefault="005241DA" w:rsidP="005241DA">
      <w:pPr>
        <w:jc w:val="right"/>
      </w:pPr>
    </w:p>
    <w:p w:rsidR="005241DA" w:rsidRDefault="005241DA" w:rsidP="005241DA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810"/>
        <w:gridCol w:w="4810"/>
      </w:tblGrid>
      <w:tr w:rsidR="005241DA" w:rsidTr="00D54DD1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</w:pPr>
            <w:r>
              <w:t> 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</w:pPr>
            <w:r>
              <w:t> Разработчики</w:t>
            </w:r>
          </w:p>
        </w:tc>
      </w:tr>
      <w:tr w:rsidR="005241DA" w:rsidTr="00D54DD1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</w:pPr>
            <w:r>
              <w:t> Сполохова Ю.В.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spacing w:after="160"/>
              <w:jc w:val="right"/>
            </w:pPr>
            <w:r>
              <w:t>Золина В. А.</w:t>
            </w:r>
          </w:p>
        </w:tc>
      </w:tr>
    </w:tbl>
    <w:p w:rsidR="005241DA" w:rsidRDefault="005241DA" w:rsidP="005241DA">
      <w:pPr>
        <w:jc w:val="center"/>
      </w:pPr>
    </w:p>
    <w:p w:rsidR="005241DA" w:rsidRDefault="005241DA" w:rsidP="005241DA">
      <w:pPr>
        <w:jc w:val="center"/>
      </w:pPr>
    </w:p>
    <w:p w:rsidR="005241DA" w:rsidRDefault="005241DA" w:rsidP="005241DA">
      <w:pPr>
        <w:jc w:val="center"/>
      </w:pPr>
    </w:p>
    <w:p w:rsidR="005241DA" w:rsidRDefault="005241DA" w:rsidP="005241DA">
      <w:pPr>
        <w:spacing w:before="280" w:after="280"/>
        <w:ind w:left="-142"/>
        <w:rPr>
          <w:highlight w:val="white"/>
        </w:rPr>
      </w:pPr>
      <w:r>
        <w:rPr>
          <w:b/>
          <w:highlight w:val="white"/>
        </w:rPr>
        <w:t>Рабочая программа курса</w:t>
      </w:r>
      <w:r>
        <w:rPr>
          <w:b/>
        </w:rPr>
        <w:t xml:space="preserve"> </w:t>
      </w:r>
      <w:r w:rsidRPr="005241DA">
        <w:rPr>
          <w:rFonts w:hint="eastAsia"/>
          <w:b/>
          <w:bCs/>
          <w:szCs w:val="28"/>
        </w:rPr>
        <w:t>ОПЦ</w:t>
      </w:r>
      <w:r w:rsidRPr="005241DA">
        <w:rPr>
          <w:b/>
          <w:bCs/>
          <w:szCs w:val="28"/>
        </w:rPr>
        <w:t xml:space="preserve">.09 </w:t>
      </w:r>
      <w:r w:rsidRPr="005241DA">
        <w:rPr>
          <w:rFonts w:hint="eastAsia"/>
          <w:b/>
          <w:bCs/>
          <w:szCs w:val="28"/>
        </w:rPr>
        <w:t>Перспектива</w:t>
      </w:r>
      <w:r>
        <w:rPr>
          <w:highlight w:val="white"/>
        </w:rPr>
        <w:t xml:space="preserve"> составлена в соответствии с федеральным государственным образовательным стандартом СПО специальности </w:t>
      </w:r>
      <w:r>
        <w:t>54.02.01 «Дизайн» (по отраслям)</w:t>
      </w:r>
      <w:r>
        <w:rPr>
          <w:highlight w:val="white"/>
        </w:rPr>
        <w:t xml:space="preserve">,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 </w:t>
      </w:r>
      <w:r>
        <w:t>54.02.01 «Дизайн» (по отраслям)</w:t>
      </w:r>
      <w:r>
        <w:rPr>
          <w:highlight w:val="white"/>
        </w:rPr>
        <w:t>" (Зарегистрировано в Минюсте России 23.08.2023 N 74939).</w:t>
      </w:r>
    </w:p>
    <w:p w:rsidR="005241DA" w:rsidRDefault="005241DA" w:rsidP="005241DA">
      <w:pPr>
        <w:spacing w:before="280" w:after="280"/>
        <w:ind w:left="-142"/>
      </w:pPr>
    </w:p>
    <w:p w:rsidR="005241DA" w:rsidRDefault="005241DA" w:rsidP="005241DA">
      <w:pPr>
        <w:ind w:left="-142" w:right="-900"/>
      </w:pPr>
    </w:p>
    <w:p w:rsidR="005241DA" w:rsidRDefault="005241DA" w:rsidP="005241DA">
      <w:pPr>
        <w:jc w:val="right"/>
      </w:pPr>
      <w:r>
        <w:rPr>
          <w:noProof/>
        </w:rPr>
        <w:drawing>
          <wp:inline distT="0" distB="0" distL="0" distR="0">
            <wp:extent cx="3333750" cy="1085850"/>
            <wp:effectExtent l="19050" t="0" r="0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1DA" w:rsidRDefault="005241DA" w:rsidP="005241DA">
      <w:pPr>
        <w:jc w:val="center"/>
      </w:pPr>
      <w:r>
        <w:rPr>
          <w:b/>
        </w:rPr>
        <w:t>                                                             </w:t>
      </w:r>
    </w:p>
    <w:p w:rsidR="005241DA" w:rsidRDefault="005241DA">
      <w:pPr>
        <w:spacing w:after="200" w:line="276" w:lineRule="auto"/>
        <w:jc w:val="left"/>
      </w:pPr>
      <w:r>
        <w:br w:type="page"/>
      </w:r>
    </w:p>
    <w:p w:rsidR="00590076" w:rsidRPr="00590076" w:rsidRDefault="00590076" w:rsidP="00590076">
      <w:pPr>
        <w:spacing w:after="200" w:line="276" w:lineRule="auto"/>
        <w:jc w:val="center"/>
        <w:rPr>
          <w:b/>
        </w:rPr>
      </w:pPr>
      <w:r w:rsidRPr="00590076">
        <w:rPr>
          <w:b/>
        </w:rPr>
        <w:lastRenderedPageBreak/>
        <w:t>Содержание</w:t>
      </w:r>
    </w:p>
    <w:sdt>
      <w:sdtPr>
        <w:rPr>
          <w:rFonts w:ascii="XO Thames" w:eastAsia="Times New Roman" w:hAnsi="XO Thames" w:cs="Times New Roman"/>
          <w:b w:val="0"/>
          <w:bCs w:val="0"/>
          <w:color w:val="000000"/>
          <w:szCs w:val="20"/>
          <w:lang w:eastAsia="ru-RU"/>
        </w:rPr>
        <w:id w:val="3948441"/>
      </w:sdtPr>
      <w:sdtContent>
        <w:p w:rsidR="00590076" w:rsidRDefault="00590076">
          <w:pPr>
            <w:pStyle w:val="a9"/>
          </w:pPr>
        </w:p>
        <w:p w:rsidR="00590076" w:rsidRDefault="00A645BB">
          <w:pPr>
            <w:pStyle w:val="11"/>
            <w:tabs>
              <w:tab w:val="right" w:leader="dot" w:pos="9487"/>
            </w:tabs>
            <w:rPr>
              <w:noProof/>
            </w:rPr>
          </w:pPr>
          <w:r>
            <w:fldChar w:fldCharType="begin"/>
          </w:r>
          <w:r w:rsidR="00590076">
            <w:instrText xml:space="preserve"> TOC \o "1-3" \h \z \u </w:instrText>
          </w:r>
          <w:r>
            <w:fldChar w:fldCharType="separate"/>
          </w:r>
          <w:hyperlink w:anchor="_Toc233282415" w:history="1">
            <w:r w:rsidR="00590076" w:rsidRPr="007874E2">
              <w:rPr>
                <w:rStyle w:val="a6"/>
                <w:noProof/>
              </w:rPr>
              <w:t>1. Пояснительная записка</w:t>
            </w:r>
            <w:r w:rsidR="0059007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90076">
              <w:rPr>
                <w:noProof/>
                <w:webHidden/>
              </w:rPr>
              <w:instrText xml:space="preserve"> PAGEREF _Toc233282415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9007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076" w:rsidRDefault="00A645BB">
          <w:pPr>
            <w:pStyle w:val="11"/>
            <w:tabs>
              <w:tab w:val="right" w:leader="dot" w:pos="9487"/>
            </w:tabs>
            <w:rPr>
              <w:noProof/>
            </w:rPr>
          </w:pPr>
          <w:hyperlink w:anchor="_Toc233282416" w:history="1">
            <w:r w:rsidR="00590076" w:rsidRPr="007874E2">
              <w:rPr>
                <w:rStyle w:val="a6"/>
                <w:noProof/>
              </w:rPr>
              <w:t>2. Структура и содержание дисциплины</w:t>
            </w:r>
            <w:r w:rsidR="0059007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90076">
              <w:rPr>
                <w:noProof/>
                <w:webHidden/>
              </w:rPr>
              <w:instrText xml:space="preserve"> PAGEREF _Toc233282416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9007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076" w:rsidRDefault="00A645BB">
          <w:pPr>
            <w:pStyle w:val="11"/>
            <w:tabs>
              <w:tab w:val="right" w:leader="dot" w:pos="9487"/>
            </w:tabs>
            <w:rPr>
              <w:noProof/>
            </w:rPr>
          </w:pPr>
          <w:hyperlink w:anchor="_Toc233282417" w:history="1">
            <w:r w:rsidR="00590076" w:rsidRPr="007874E2">
              <w:rPr>
                <w:rStyle w:val="a6"/>
                <w:noProof/>
              </w:rPr>
              <w:t>3. условия реализации ПРОГРАММЫ дисциплины</w:t>
            </w:r>
            <w:r w:rsidR="0059007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90076">
              <w:rPr>
                <w:noProof/>
                <w:webHidden/>
              </w:rPr>
              <w:instrText xml:space="preserve"> PAGEREF _Toc233282417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90076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076" w:rsidRDefault="00A645BB">
          <w:pPr>
            <w:pStyle w:val="11"/>
            <w:tabs>
              <w:tab w:val="right" w:leader="dot" w:pos="9487"/>
            </w:tabs>
            <w:rPr>
              <w:noProof/>
            </w:rPr>
          </w:pPr>
          <w:hyperlink w:anchor="_Toc233282418" w:history="1">
            <w:r w:rsidR="00590076" w:rsidRPr="007874E2">
              <w:rPr>
                <w:rStyle w:val="a6"/>
                <w:noProof/>
              </w:rPr>
              <w:t>4. Контроль и оценка результатов освоения курса</w:t>
            </w:r>
            <w:r w:rsidR="0059007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90076">
              <w:rPr>
                <w:noProof/>
                <w:webHidden/>
              </w:rPr>
              <w:instrText xml:space="preserve"> PAGEREF _Toc233282418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90076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076" w:rsidRDefault="00A645BB">
          <w:pPr>
            <w:pStyle w:val="11"/>
            <w:tabs>
              <w:tab w:val="right" w:leader="dot" w:pos="9487"/>
            </w:tabs>
            <w:rPr>
              <w:noProof/>
            </w:rPr>
          </w:pPr>
          <w:hyperlink w:anchor="_Toc233282419" w:history="1">
            <w:r w:rsidR="00590076" w:rsidRPr="007874E2">
              <w:rPr>
                <w:rStyle w:val="a6"/>
                <w:noProof/>
              </w:rPr>
              <w:t>Лист переутверждения рабочей программы</w:t>
            </w:r>
            <w:r w:rsidR="0059007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90076">
              <w:rPr>
                <w:noProof/>
                <w:webHidden/>
              </w:rPr>
              <w:instrText xml:space="preserve"> PAGEREF _Toc233282419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90076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076" w:rsidRDefault="00A645BB">
          <w:pPr>
            <w:pStyle w:val="11"/>
            <w:tabs>
              <w:tab w:val="right" w:leader="dot" w:pos="9487"/>
            </w:tabs>
            <w:rPr>
              <w:noProof/>
            </w:rPr>
          </w:pPr>
          <w:hyperlink w:anchor="_Toc233282420" w:history="1">
            <w:r w:rsidR="00590076" w:rsidRPr="007874E2">
              <w:rPr>
                <w:rStyle w:val="a6"/>
                <w:noProof/>
              </w:rPr>
              <w:t>дисциплины (профессионального модуля)</w:t>
            </w:r>
            <w:r w:rsidR="0059007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90076">
              <w:rPr>
                <w:noProof/>
                <w:webHidden/>
              </w:rPr>
              <w:instrText xml:space="preserve"> PAGEREF _Toc233282420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90076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076" w:rsidRDefault="00A645BB">
          <w:pPr>
            <w:pStyle w:val="11"/>
            <w:tabs>
              <w:tab w:val="right" w:leader="dot" w:pos="9487"/>
            </w:tabs>
            <w:rPr>
              <w:noProof/>
            </w:rPr>
          </w:pPr>
          <w:hyperlink w:anchor="_Toc233282421" w:history="1">
            <w:r w:rsidR="00590076" w:rsidRPr="007874E2">
              <w:rPr>
                <w:rStyle w:val="a6"/>
                <w:noProof/>
              </w:rPr>
              <w:t>ЛИСТ РЕГИСТРАЦИИ ИЗМЕНЕНИЙ, ВНЕСЕННЫХ В РАБОЧУЮ ПРОГРАММУ</w:t>
            </w:r>
            <w:r w:rsidR="0059007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90076">
              <w:rPr>
                <w:noProof/>
                <w:webHidden/>
              </w:rPr>
              <w:instrText xml:space="preserve"> PAGEREF _Toc233282421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90076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0076" w:rsidRDefault="00A645BB">
          <w:r>
            <w:fldChar w:fldCharType="end"/>
          </w:r>
        </w:p>
      </w:sdtContent>
    </w:sdt>
    <w:p w:rsidR="005241DA" w:rsidRDefault="005241DA">
      <w:pPr>
        <w:spacing w:after="200" w:line="276" w:lineRule="auto"/>
        <w:jc w:val="left"/>
      </w:pPr>
      <w:r>
        <w:br w:type="page"/>
      </w:r>
    </w:p>
    <w:p w:rsidR="005241DA" w:rsidRDefault="005241DA" w:rsidP="005241DA">
      <w:pPr>
        <w:pStyle w:val="1"/>
      </w:pPr>
      <w:bookmarkStart w:id="0" w:name="_Toc233249112"/>
      <w:bookmarkStart w:id="1" w:name="_Toc233276208"/>
      <w:bookmarkStart w:id="2" w:name="_Toc233282415"/>
      <w:r>
        <w:lastRenderedPageBreak/>
        <w:t>1. Пояснительная записка</w:t>
      </w:r>
      <w:bookmarkEnd w:id="0"/>
      <w:bookmarkEnd w:id="1"/>
      <w:bookmarkEnd w:id="2"/>
    </w:p>
    <w:p w:rsidR="005241DA" w:rsidRDefault="005241DA" w:rsidP="005241DA">
      <w:pPr>
        <w:ind w:firstLine="709"/>
        <w:rPr>
          <w:sz w:val="20"/>
          <w:highlight w:val="white"/>
        </w:rPr>
      </w:pPr>
    </w:p>
    <w:p w:rsidR="005241DA" w:rsidRDefault="005241DA" w:rsidP="005241DA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1.1 Область применения программы</w:t>
      </w:r>
    </w:p>
    <w:p w:rsidR="005241DA" w:rsidRDefault="005241DA" w:rsidP="005241DA">
      <w:pPr>
        <w:ind w:firstLine="709"/>
        <w:rPr>
          <w:rFonts w:ascii="Arial" w:hAnsi="Arial"/>
        </w:rPr>
      </w:pPr>
      <w:r>
        <w:rPr>
          <w:rFonts w:ascii="Times New Roman" w:hAnsi="Times New Roman"/>
        </w:rPr>
        <w:t xml:space="preserve">Рабочая программа учебной дисциплины </w:t>
      </w:r>
      <w:r w:rsidRPr="005241DA">
        <w:rPr>
          <w:rFonts w:hint="eastAsia"/>
        </w:rPr>
        <w:t>ОПЦ</w:t>
      </w:r>
      <w:r w:rsidRPr="005241DA">
        <w:t xml:space="preserve">.09 </w:t>
      </w:r>
      <w:r w:rsidRPr="005241DA">
        <w:rPr>
          <w:rFonts w:hint="eastAsia"/>
        </w:rPr>
        <w:t>Перспектива</w:t>
      </w:r>
      <w:r w:rsidRPr="005241DA">
        <w:t xml:space="preserve"> </w:t>
      </w:r>
      <w:r>
        <w:rPr>
          <w:rFonts w:ascii="Times New Roman" w:hAnsi="Times New Roman"/>
        </w:rPr>
        <w:t>является частью основной образовательной программы в соответствии с ФГОС по специальности СПО 54.02.01 Дизайн (по отраслям), утвержденным приказом Министерства просвещения   РФ от 5 мая   2022 г. № 308.</w:t>
      </w:r>
    </w:p>
    <w:p w:rsidR="005241DA" w:rsidRDefault="005241DA" w:rsidP="005241DA">
      <w:pPr>
        <w:ind w:firstLine="709"/>
        <w:rPr>
          <w:sz w:val="20"/>
        </w:rPr>
      </w:pPr>
    </w:p>
    <w:p w:rsidR="005241DA" w:rsidRDefault="005241DA" w:rsidP="005241DA">
      <w:pPr>
        <w:ind w:firstLine="709"/>
        <w:rPr>
          <w:sz w:val="20"/>
        </w:rPr>
      </w:pPr>
      <w:r>
        <w:rPr>
          <w:b/>
        </w:rPr>
        <w:t>1.2 Место дисциплины в структуре программы подготовки специалистов среднего звена</w:t>
      </w:r>
    </w:p>
    <w:p w:rsidR="005241DA" w:rsidRDefault="005241DA" w:rsidP="005241DA">
      <w:pPr>
        <w:ind w:firstLine="709"/>
        <w:rPr>
          <w:sz w:val="20"/>
        </w:rPr>
      </w:pPr>
      <w:r>
        <w:t xml:space="preserve">    Учебная дисциплина </w:t>
      </w:r>
      <w:r w:rsidRPr="005241DA">
        <w:rPr>
          <w:rFonts w:hint="eastAsia"/>
        </w:rPr>
        <w:t>ОПЦ</w:t>
      </w:r>
      <w:r w:rsidRPr="005241DA">
        <w:t xml:space="preserve">.09 </w:t>
      </w:r>
      <w:r w:rsidRPr="005241DA">
        <w:rPr>
          <w:rFonts w:hint="eastAsia"/>
        </w:rPr>
        <w:t>Перспектива</w:t>
      </w:r>
      <w:r w:rsidRPr="005241DA">
        <w:t xml:space="preserve"> </w:t>
      </w:r>
      <w:r>
        <w:t xml:space="preserve">над завершением программного задания под руководством преподавателя в структуре основной профессиональной образовательной программы принадлежит   к  </w:t>
      </w:r>
      <w:r>
        <w:rPr>
          <w:rFonts w:hint="eastAsia"/>
          <w:b/>
        </w:rPr>
        <w:t>Общепрофессионал</w:t>
      </w:r>
      <w:r>
        <w:rPr>
          <w:b/>
        </w:rPr>
        <w:t xml:space="preserve">ьному </w:t>
      </w:r>
      <w:r w:rsidRPr="009D287F">
        <w:rPr>
          <w:b/>
        </w:rPr>
        <w:t xml:space="preserve"> </w:t>
      </w:r>
      <w:r w:rsidRPr="009D287F">
        <w:rPr>
          <w:rFonts w:hint="eastAsia"/>
          <w:b/>
        </w:rPr>
        <w:t>цикл</w:t>
      </w:r>
      <w:r>
        <w:rPr>
          <w:b/>
        </w:rPr>
        <w:t xml:space="preserve">у </w:t>
      </w:r>
      <w:r w:rsidRPr="009D287F">
        <w:rPr>
          <w:rFonts w:hint="eastAsia"/>
          <w:b/>
        </w:rPr>
        <w:t>ОПЦ</w:t>
      </w:r>
    </w:p>
    <w:p w:rsidR="005241DA" w:rsidRDefault="005241DA" w:rsidP="005241DA">
      <w:pPr>
        <w:rPr>
          <w:b/>
        </w:rPr>
      </w:pPr>
    </w:p>
    <w:p w:rsidR="005241DA" w:rsidRPr="00E625BD" w:rsidRDefault="005241DA" w:rsidP="005241DA">
      <w:pPr>
        <w:rPr>
          <w:b/>
        </w:rPr>
      </w:pPr>
      <w:r w:rsidRPr="00E625BD">
        <w:rPr>
          <w:b/>
        </w:rPr>
        <w:t xml:space="preserve">1.3. </w:t>
      </w:r>
      <w:r w:rsidRPr="00E625BD">
        <w:rPr>
          <w:rFonts w:hint="eastAsia"/>
          <w:b/>
        </w:rPr>
        <w:t>Цель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задачи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дисциплины</w:t>
      </w:r>
    </w:p>
    <w:p w:rsidR="005241DA" w:rsidRDefault="005241DA" w:rsidP="005241DA">
      <w:r>
        <w:rPr>
          <w:rFonts w:hint="eastAsia"/>
        </w:rPr>
        <w:t>Цель</w:t>
      </w:r>
      <w:r>
        <w:t xml:space="preserve">: </w:t>
      </w:r>
      <w:r>
        <w:rPr>
          <w:rFonts w:hint="eastAsia"/>
        </w:rPr>
        <w:t>заложить</w:t>
      </w:r>
      <w:r>
        <w:t xml:space="preserve"> </w:t>
      </w:r>
      <w:r>
        <w:rPr>
          <w:rFonts w:hint="eastAsia"/>
        </w:rPr>
        <w:t>основы</w:t>
      </w:r>
      <w:r>
        <w:t xml:space="preserve"> </w:t>
      </w:r>
      <w:r>
        <w:rPr>
          <w:rFonts w:hint="eastAsia"/>
        </w:rPr>
        <w:t>пространственного</w:t>
      </w:r>
      <w:r>
        <w:t xml:space="preserve"> </w:t>
      </w:r>
      <w:r>
        <w:rPr>
          <w:rFonts w:hint="eastAsia"/>
        </w:rPr>
        <w:t>мышления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построения</w:t>
      </w:r>
      <w:r>
        <w:t xml:space="preserve"> </w:t>
      </w:r>
      <w:r>
        <w:rPr>
          <w:rFonts w:hint="eastAsia"/>
        </w:rPr>
        <w:t>реалистических</w:t>
      </w:r>
      <w:r>
        <w:t xml:space="preserve"> </w:t>
      </w:r>
      <w:r>
        <w:rPr>
          <w:rFonts w:hint="eastAsia"/>
        </w:rPr>
        <w:t>изображений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плоскости</w:t>
      </w:r>
      <w:r>
        <w:t xml:space="preserve">. </w:t>
      </w:r>
      <w:r>
        <w:rPr>
          <w:rFonts w:hint="eastAsia"/>
        </w:rPr>
        <w:t>Дать</w:t>
      </w:r>
      <w:r>
        <w:t xml:space="preserve"> </w:t>
      </w:r>
      <w:r>
        <w:rPr>
          <w:rFonts w:hint="eastAsia"/>
        </w:rPr>
        <w:t>основы</w:t>
      </w:r>
      <w:r>
        <w:t xml:space="preserve"> </w:t>
      </w:r>
      <w:r>
        <w:rPr>
          <w:rFonts w:hint="eastAsia"/>
        </w:rPr>
        <w:t>знаний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законам</w:t>
      </w:r>
      <w:r>
        <w:t xml:space="preserve"> </w:t>
      </w:r>
      <w:r>
        <w:rPr>
          <w:rFonts w:hint="eastAsia"/>
        </w:rPr>
        <w:t>линейной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воздушной</w:t>
      </w:r>
      <w:r>
        <w:t xml:space="preserve"> </w:t>
      </w:r>
      <w:r>
        <w:rPr>
          <w:rFonts w:hint="eastAsia"/>
        </w:rPr>
        <w:t>перспективы</w:t>
      </w:r>
      <w:r>
        <w:t xml:space="preserve">, </w:t>
      </w:r>
      <w:r>
        <w:rPr>
          <w:rFonts w:hint="eastAsia"/>
        </w:rPr>
        <w:t>принципам</w:t>
      </w:r>
      <w:r>
        <w:t xml:space="preserve"> </w:t>
      </w:r>
      <w:r>
        <w:rPr>
          <w:rFonts w:hint="eastAsia"/>
        </w:rPr>
        <w:t>построения</w:t>
      </w:r>
      <w:r>
        <w:t xml:space="preserve"> </w:t>
      </w:r>
      <w:r>
        <w:rPr>
          <w:rFonts w:hint="eastAsia"/>
        </w:rPr>
        <w:t>перспективных</w:t>
      </w:r>
      <w:r>
        <w:t xml:space="preserve"> </w:t>
      </w:r>
      <w:r>
        <w:rPr>
          <w:rFonts w:hint="eastAsia"/>
        </w:rPr>
        <w:t>изображений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методам</w:t>
      </w:r>
      <w:r>
        <w:t xml:space="preserve"> </w:t>
      </w:r>
      <w:r>
        <w:rPr>
          <w:rFonts w:hint="eastAsia"/>
        </w:rPr>
        <w:t>передачи</w:t>
      </w:r>
      <w:r>
        <w:t xml:space="preserve"> </w:t>
      </w:r>
      <w:r>
        <w:rPr>
          <w:rFonts w:hint="eastAsia"/>
        </w:rPr>
        <w:t>глубины</w:t>
      </w:r>
      <w:r>
        <w:t xml:space="preserve"> </w:t>
      </w:r>
      <w:r>
        <w:rPr>
          <w:rFonts w:hint="eastAsia"/>
        </w:rPr>
        <w:t>пространства</w:t>
      </w:r>
      <w:r>
        <w:t xml:space="preserve">. </w:t>
      </w:r>
      <w:r>
        <w:rPr>
          <w:rFonts w:hint="eastAsia"/>
        </w:rPr>
        <w:t>Наметить</w:t>
      </w:r>
      <w:r>
        <w:t xml:space="preserve"> </w:t>
      </w:r>
      <w:r>
        <w:rPr>
          <w:rFonts w:hint="eastAsia"/>
        </w:rPr>
        <w:t>путь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совершенствованию</w:t>
      </w:r>
      <w:r>
        <w:t xml:space="preserve"> </w:t>
      </w:r>
      <w:r>
        <w:rPr>
          <w:rFonts w:hint="eastAsia"/>
        </w:rPr>
        <w:t>умений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навыков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овладении</w:t>
      </w:r>
      <w:r>
        <w:t xml:space="preserve"> </w:t>
      </w:r>
      <w:r>
        <w:rPr>
          <w:rFonts w:hint="eastAsia"/>
        </w:rPr>
        <w:t>техниками</w:t>
      </w:r>
      <w:r>
        <w:t xml:space="preserve"> </w:t>
      </w:r>
      <w:r>
        <w:rPr>
          <w:rFonts w:hint="eastAsia"/>
        </w:rPr>
        <w:t>перспективного</w:t>
      </w:r>
      <w:r>
        <w:t xml:space="preserve"> </w:t>
      </w:r>
      <w:r>
        <w:rPr>
          <w:rFonts w:hint="eastAsia"/>
        </w:rPr>
        <w:t>построения</w:t>
      </w:r>
      <w:r>
        <w:t xml:space="preserve">. </w:t>
      </w:r>
      <w:r>
        <w:rPr>
          <w:rFonts w:hint="eastAsia"/>
        </w:rPr>
        <w:t>Подготовить</w:t>
      </w:r>
      <w:r>
        <w:t xml:space="preserve"> </w:t>
      </w:r>
      <w:r>
        <w:rPr>
          <w:rFonts w:hint="eastAsia"/>
        </w:rPr>
        <w:t>студента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самостоятельной</w:t>
      </w:r>
      <w:r>
        <w:t xml:space="preserve"> </w:t>
      </w:r>
      <w:r>
        <w:rPr>
          <w:rFonts w:hint="eastAsia"/>
        </w:rPr>
        <w:t>профессиональной</w:t>
      </w:r>
      <w:r>
        <w:t xml:space="preserve"> </w:t>
      </w:r>
      <w:r>
        <w:rPr>
          <w:rFonts w:hint="eastAsia"/>
        </w:rPr>
        <w:t>деятельности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сфере</w:t>
      </w:r>
      <w:r>
        <w:t xml:space="preserve"> </w:t>
      </w:r>
      <w:r>
        <w:rPr>
          <w:rFonts w:hint="eastAsia"/>
        </w:rPr>
        <w:t>создания</w:t>
      </w:r>
      <w:r>
        <w:t xml:space="preserve"> </w:t>
      </w:r>
      <w:r>
        <w:rPr>
          <w:rFonts w:hint="eastAsia"/>
        </w:rPr>
        <w:t>интерьерных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экстерьерных</w:t>
      </w:r>
      <w:r>
        <w:t xml:space="preserve"> </w:t>
      </w:r>
      <w:r>
        <w:rPr>
          <w:rFonts w:hint="eastAsia"/>
        </w:rPr>
        <w:t>визуализаций</w:t>
      </w:r>
      <w:r>
        <w:t xml:space="preserve">, </w:t>
      </w:r>
      <w:r>
        <w:rPr>
          <w:rFonts w:hint="eastAsia"/>
        </w:rPr>
        <w:t>архитектурных</w:t>
      </w:r>
      <w:r>
        <w:t xml:space="preserve"> </w:t>
      </w:r>
      <w:r>
        <w:rPr>
          <w:rFonts w:hint="eastAsia"/>
        </w:rPr>
        <w:t>зарисовок</w:t>
      </w:r>
      <w:r>
        <w:t xml:space="preserve">, </w:t>
      </w:r>
      <w:r>
        <w:rPr>
          <w:rFonts w:hint="eastAsia"/>
        </w:rPr>
        <w:t>средового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концептуального</w:t>
      </w:r>
      <w:r>
        <w:t xml:space="preserve"> </w:t>
      </w:r>
      <w:r>
        <w:rPr>
          <w:rFonts w:hint="eastAsia"/>
        </w:rPr>
        <w:t>дизайна</w:t>
      </w:r>
      <w:r>
        <w:t>.</w:t>
      </w:r>
    </w:p>
    <w:p w:rsidR="005241DA" w:rsidRDefault="005241DA" w:rsidP="005241DA"/>
    <w:p w:rsidR="00B5509E" w:rsidRDefault="005241DA" w:rsidP="005241DA">
      <w:r>
        <w:rPr>
          <w:rFonts w:hint="eastAsia"/>
        </w:rPr>
        <w:t>Задачи</w:t>
      </w:r>
      <w:r>
        <w:t xml:space="preserve">: </w:t>
      </w:r>
      <w:r>
        <w:rPr>
          <w:rFonts w:hint="eastAsia"/>
        </w:rPr>
        <w:t>путем</w:t>
      </w:r>
      <w:r>
        <w:t xml:space="preserve"> </w:t>
      </w:r>
      <w:r>
        <w:rPr>
          <w:rFonts w:hint="eastAsia"/>
        </w:rPr>
        <w:t>последовательного</w:t>
      </w:r>
      <w:r>
        <w:t xml:space="preserve"> </w:t>
      </w:r>
      <w:r>
        <w:rPr>
          <w:rFonts w:hint="eastAsia"/>
        </w:rPr>
        <w:t>усложнения</w:t>
      </w:r>
      <w:r>
        <w:t xml:space="preserve"> </w:t>
      </w:r>
      <w:r>
        <w:rPr>
          <w:rFonts w:hint="eastAsia"/>
        </w:rPr>
        <w:t>заданий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поставленных</w:t>
      </w:r>
      <w:r>
        <w:t xml:space="preserve"> </w:t>
      </w:r>
      <w:r>
        <w:rPr>
          <w:rFonts w:hint="eastAsia"/>
        </w:rPr>
        <w:t>учебных</w:t>
      </w:r>
      <w:r>
        <w:t xml:space="preserve"> </w:t>
      </w:r>
      <w:r>
        <w:rPr>
          <w:rFonts w:hint="eastAsia"/>
        </w:rPr>
        <w:t>задач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освоении</w:t>
      </w:r>
      <w:r>
        <w:t xml:space="preserve"> </w:t>
      </w:r>
      <w:r>
        <w:rPr>
          <w:rFonts w:hint="eastAsia"/>
        </w:rPr>
        <w:t>перспективы</w:t>
      </w:r>
      <w:r>
        <w:t xml:space="preserve"> </w:t>
      </w:r>
      <w:r>
        <w:rPr>
          <w:rFonts w:hint="eastAsia"/>
        </w:rPr>
        <w:t>плоских</w:t>
      </w:r>
      <w:r>
        <w:t xml:space="preserve"> </w:t>
      </w:r>
      <w:r>
        <w:rPr>
          <w:rFonts w:hint="eastAsia"/>
        </w:rPr>
        <w:t>фигур</w:t>
      </w:r>
      <w:r>
        <w:t xml:space="preserve">, </w:t>
      </w:r>
      <w:r>
        <w:rPr>
          <w:rFonts w:hint="eastAsia"/>
        </w:rPr>
        <w:t>геометрических</w:t>
      </w:r>
      <w:r>
        <w:t xml:space="preserve"> </w:t>
      </w:r>
      <w:r>
        <w:rPr>
          <w:rFonts w:hint="eastAsia"/>
        </w:rPr>
        <w:t>тел</w:t>
      </w:r>
      <w:r>
        <w:t xml:space="preserve">, </w:t>
      </w:r>
      <w:r>
        <w:rPr>
          <w:rFonts w:hint="eastAsia"/>
        </w:rPr>
        <w:t>интерьера</w:t>
      </w:r>
      <w:r>
        <w:t xml:space="preserve">, </w:t>
      </w:r>
      <w:r>
        <w:rPr>
          <w:rFonts w:hint="eastAsia"/>
        </w:rPr>
        <w:t>экстерьера</w:t>
      </w:r>
      <w:r>
        <w:t xml:space="preserve">, </w:t>
      </w:r>
      <w:r>
        <w:rPr>
          <w:rFonts w:hint="eastAsia"/>
        </w:rPr>
        <w:t>фронтальной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угловой</w:t>
      </w:r>
      <w:r>
        <w:t xml:space="preserve"> </w:t>
      </w:r>
      <w:r>
        <w:rPr>
          <w:rFonts w:hint="eastAsia"/>
        </w:rPr>
        <w:t>перспективы</w:t>
      </w:r>
      <w:r>
        <w:t xml:space="preserve">, </w:t>
      </w:r>
      <w:r>
        <w:rPr>
          <w:rFonts w:hint="eastAsia"/>
        </w:rPr>
        <w:t>построения</w:t>
      </w:r>
      <w:r>
        <w:t xml:space="preserve"> </w:t>
      </w:r>
      <w:r>
        <w:rPr>
          <w:rFonts w:hint="eastAsia"/>
        </w:rPr>
        <w:t>теней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перспективе</w:t>
      </w:r>
      <w:r>
        <w:t xml:space="preserve">, </w:t>
      </w:r>
      <w:r>
        <w:rPr>
          <w:rFonts w:hint="eastAsia"/>
        </w:rPr>
        <w:t>методов</w:t>
      </w:r>
      <w:r>
        <w:t xml:space="preserve"> </w:t>
      </w:r>
      <w:r>
        <w:rPr>
          <w:rFonts w:hint="eastAsia"/>
        </w:rPr>
        <w:t>передачи</w:t>
      </w:r>
      <w:r>
        <w:t xml:space="preserve"> </w:t>
      </w:r>
      <w:r>
        <w:rPr>
          <w:rFonts w:hint="eastAsia"/>
        </w:rPr>
        <w:t>глубины</w:t>
      </w:r>
      <w:r>
        <w:t xml:space="preserve"> </w:t>
      </w:r>
      <w:r>
        <w:rPr>
          <w:rFonts w:hint="eastAsia"/>
        </w:rPr>
        <w:t>пространства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рисования</w:t>
      </w:r>
      <w:r>
        <w:t xml:space="preserve"> </w:t>
      </w:r>
      <w:r>
        <w:rPr>
          <w:rFonts w:hint="eastAsia"/>
        </w:rPr>
        <w:t>архитектурных</w:t>
      </w:r>
      <w:r>
        <w:t xml:space="preserve"> </w:t>
      </w:r>
      <w:r>
        <w:rPr>
          <w:rFonts w:hint="eastAsia"/>
        </w:rPr>
        <w:t>объектов</w:t>
      </w:r>
      <w:r>
        <w:t xml:space="preserve"> </w:t>
      </w:r>
      <w:r>
        <w:rPr>
          <w:rFonts w:hint="eastAsia"/>
        </w:rPr>
        <w:t>студент</w:t>
      </w:r>
      <w:r>
        <w:t xml:space="preserve"> </w:t>
      </w:r>
      <w:r>
        <w:rPr>
          <w:rFonts w:hint="eastAsia"/>
        </w:rPr>
        <w:t>знакомится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видами</w:t>
      </w:r>
      <w:r>
        <w:t xml:space="preserve"> </w:t>
      </w:r>
      <w:r>
        <w:rPr>
          <w:rFonts w:hint="eastAsia"/>
        </w:rPr>
        <w:t>перспективных</w:t>
      </w:r>
      <w:r>
        <w:t xml:space="preserve"> </w:t>
      </w:r>
      <w:r>
        <w:rPr>
          <w:rFonts w:hint="eastAsia"/>
        </w:rPr>
        <w:t>построений</w:t>
      </w:r>
      <w:r>
        <w:t xml:space="preserve">: </w:t>
      </w:r>
      <w:r>
        <w:rPr>
          <w:rFonts w:hint="eastAsia"/>
        </w:rPr>
        <w:t>линейной</w:t>
      </w:r>
      <w:r>
        <w:t xml:space="preserve"> </w:t>
      </w:r>
      <w:r>
        <w:rPr>
          <w:rFonts w:hint="eastAsia"/>
        </w:rPr>
        <w:t>перспективой</w:t>
      </w:r>
      <w:r>
        <w:t xml:space="preserve">, </w:t>
      </w:r>
      <w:r>
        <w:rPr>
          <w:rFonts w:hint="eastAsia"/>
        </w:rPr>
        <w:t>воздушной</w:t>
      </w:r>
      <w:r>
        <w:t xml:space="preserve"> </w:t>
      </w:r>
      <w:r>
        <w:rPr>
          <w:rFonts w:hint="eastAsia"/>
        </w:rPr>
        <w:t>перспективой</w:t>
      </w:r>
      <w:r>
        <w:t xml:space="preserve">, </w:t>
      </w:r>
      <w:r>
        <w:rPr>
          <w:rFonts w:hint="eastAsia"/>
        </w:rPr>
        <w:t>методикой</w:t>
      </w:r>
      <w:r>
        <w:t xml:space="preserve"> </w:t>
      </w:r>
      <w:r>
        <w:rPr>
          <w:rFonts w:hint="eastAsia"/>
        </w:rPr>
        <w:t>последовательного</w:t>
      </w:r>
      <w:r>
        <w:t xml:space="preserve"> </w:t>
      </w:r>
      <w:r>
        <w:rPr>
          <w:rFonts w:hint="eastAsia"/>
        </w:rPr>
        <w:t>ведения</w:t>
      </w:r>
      <w:r>
        <w:t xml:space="preserve"> </w:t>
      </w:r>
      <w:r>
        <w:rPr>
          <w:rFonts w:hint="eastAsia"/>
        </w:rPr>
        <w:t>работы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эскиза</w:t>
      </w:r>
      <w:r>
        <w:t xml:space="preserve"> </w:t>
      </w:r>
      <w:r>
        <w:rPr>
          <w:rFonts w:hint="eastAsia"/>
        </w:rPr>
        <w:t>до</w:t>
      </w:r>
      <w:r>
        <w:t xml:space="preserve"> </w:t>
      </w:r>
      <w:r>
        <w:rPr>
          <w:rFonts w:hint="eastAsia"/>
        </w:rPr>
        <w:t>чистового</w:t>
      </w:r>
      <w:r>
        <w:t xml:space="preserve"> </w:t>
      </w:r>
      <w:r>
        <w:rPr>
          <w:rFonts w:hint="eastAsia"/>
        </w:rPr>
        <w:t>листа</w:t>
      </w:r>
      <w:r>
        <w:t xml:space="preserve">, </w:t>
      </w:r>
      <w:r>
        <w:rPr>
          <w:rFonts w:hint="eastAsia"/>
        </w:rPr>
        <w:t>обогащает</w:t>
      </w:r>
      <w:r>
        <w:t xml:space="preserve"> </w:t>
      </w:r>
      <w:r>
        <w:rPr>
          <w:rFonts w:hint="eastAsia"/>
        </w:rPr>
        <w:t>знания</w:t>
      </w:r>
      <w:r>
        <w:t xml:space="preserve">, </w:t>
      </w:r>
      <w:r>
        <w:rPr>
          <w:rFonts w:hint="eastAsia"/>
        </w:rPr>
        <w:t>совершенствует</w:t>
      </w:r>
      <w:r>
        <w:t xml:space="preserve"> </w:t>
      </w:r>
      <w:r>
        <w:rPr>
          <w:rFonts w:hint="eastAsia"/>
        </w:rPr>
        <w:t>мастерство</w:t>
      </w:r>
      <w:r>
        <w:t>.</w:t>
      </w:r>
    </w:p>
    <w:p w:rsidR="005241DA" w:rsidRDefault="005241DA" w:rsidP="005241DA"/>
    <w:p w:rsidR="005241DA" w:rsidRDefault="005241DA" w:rsidP="005241DA">
      <w:pPr>
        <w:jc w:val="center"/>
      </w:pPr>
    </w:p>
    <w:p w:rsidR="005241DA" w:rsidRDefault="005241DA" w:rsidP="005241DA">
      <w:pPr>
        <w:ind w:firstLine="709"/>
        <w:rPr>
          <w:sz w:val="20"/>
        </w:rPr>
      </w:pPr>
      <w:r>
        <w:t>Рабочая программа составлена в соответствии с рабочей программой воспитания и календарным планам воспитательной работы</w:t>
      </w:r>
    </w:p>
    <w:p w:rsidR="005241DA" w:rsidRDefault="00A645BB" w:rsidP="005241DA">
      <w:pPr>
        <w:ind w:firstLine="709"/>
        <w:rPr>
          <w:sz w:val="20"/>
        </w:rPr>
      </w:pPr>
      <w:hyperlink r:id="rId8" w:history="1">
        <w:r w:rsidR="005241DA">
          <w:rPr>
            <w:rStyle w:val="a6"/>
            <w:u w:color="000000"/>
          </w:rPr>
          <w:t>https://noki53.ru/about/education/informatsiya-o-metodicheskikh-i-inykh-dokumentakh/programma-vospitaniya/</w:t>
        </w:r>
      </w:hyperlink>
    </w:p>
    <w:p w:rsidR="005241DA" w:rsidRDefault="005241DA" w:rsidP="005241DA"/>
    <w:p w:rsidR="005241DA" w:rsidRPr="00E625BD" w:rsidRDefault="005241DA" w:rsidP="005241DA">
      <w:pPr>
        <w:rPr>
          <w:b/>
        </w:rPr>
      </w:pPr>
      <w:r w:rsidRPr="00E625BD">
        <w:rPr>
          <w:b/>
        </w:rPr>
        <w:t xml:space="preserve">1.4. </w:t>
      </w:r>
      <w:r w:rsidRPr="00E625BD">
        <w:rPr>
          <w:rFonts w:hint="eastAsia"/>
          <w:b/>
        </w:rPr>
        <w:t>Требования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уровню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освоения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содержания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курса</w:t>
      </w:r>
    </w:p>
    <w:p w:rsidR="005241DA" w:rsidRPr="005241DA" w:rsidRDefault="005241DA" w:rsidP="005241D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В результате изучения дисциплины «Перспектива» студент должен:</w:t>
      </w:r>
    </w:p>
    <w:p w:rsidR="005241DA" w:rsidRPr="005241DA" w:rsidRDefault="005241DA" w:rsidP="005241DA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lastRenderedPageBreak/>
        <w:t>иметь практический опыт в построении перспективных изображений, в создании эскизов и чистовых перспективных листов, в работе с чертёжными и графическими инструментами, в выполнении построений фронтальной и угловой перспективы, интерьеров, экстерьеров, теней и отражений, а также в оформлении готовых работ;</w:t>
      </w:r>
    </w:p>
    <w:p w:rsidR="005241DA" w:rsidRPr="005241DA" w:rsidRDefault="005241DA" w:rsidP="005241DA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владеть методикой и технологией работы в техниках линейной и воздушной перспективы, построения теней и отражений;</w:t>
      </w:r>
    </w:p>
    <w:p w:rsidR="005241DA" w:rsidRPr="005241DA" w:rsidRDefault="005241DA" w:rsidP="005241DA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владеть методикой поэтапного ведения перспективного построения от эскиза до чистового листа.</w:t>
      </w:r>
    </w:p>
    <w:p w:rsidR="005241DA" w:rsidRPr="005241DA" w:rsidRDefault="005241DA" w:rsidP="005241DA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5241DA">
        <w:rPr>
          <w:b/>
          <w:color w:val="0F1115"/>
          <w:sz w:val="28"/>
          <w:szCs w:val="28"/>
        </w:rPr>
        <w:t>Уметь:</w:t>
      </w:r>
    </w:p>
    <w:p w:rsidR="005241DA" w:rsidRPr="005241DA" w:rsidRDefault="005241DA" w:rsidP="005241DA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проводить анализ пространственной ситуации и выбирать вид перспективы;</w:t>
      </w:r>
    </w:p>
    <w:p w:rsidR="005241DA" w:rsidRPr="005241DA" w:rsidRDefault="005241DA" w:rsidP="005241DA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разрабатывать компоновку перспективного изображения на формате;</w:t>
      </w:r>
    </w:p>
    <w:p w:rsidR="005241DA" w:rsidRPr="005241DA" w:rsidRDefault="005241DA" w:rsidP="005241DA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выбирать графические средства и инструменты в соответствии с задачами работы;</w:t>
      </w:r>
    </w:p>
    <w:p w:rsidR="005241DA" w:rsidRPr="005241DA" w:rsidRDefault="005241DA" w:rsidP="005241DA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выполнять эскизы и чистовые перспективные листы в соответствии с заданием;</w:t>
      </w:r>
    </w:p>
    <w:p w:rsidR="005241DA" w:rsidRPr="005241DA" w:rsidRDefault="005241DA" w:rsidP="005241DA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реализовывать пространственные идеи в перспективном изображении;</w:t>
      </w:r>
    </w:p>
    <w:p w:rsidR="005241DA" w:rsidRPr="005241DA" w:rsidRDefault="005241DA" w:rsidP="005241DA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создавать целостное и грамотно организованное изображение на плоскости, применяя законы линейной и воздушной перспективы;</w:t>
      </w:r>
    </w:p>
    <w:p w:rsidR="005241DA" w:rsidRPr="005241DA" w:rsidRDefault="005241DA" w:rsidP="005241DA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использовать масштабирование и методы построения теней для создания глубины;</w:t>
      </w:r>
    </w:p>
    <w:p w:rsidR="005241DA" w:rsidRPr="005241DA" w:rsidRDefault="005241DA" w:rsidP="005241DA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создавать тоновое и пространственное единство в перспективном изображении;</w:t>
      </w:r>
    </w:p>
    <w:p w:rsidR="005241DA" w:rsidRPr="005241DA" w:rsidRDefault="005241DA" w:rsidP="005241DA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5241DA">
        <w:rPr>
          <w:b/>
          <w:color w:val="0F1115"/>
          <w:sz w:val="28"/>
          <w:szCs w:val="28"/>
        </w:rPr>
        <w:t>знать:</w:t>
      </w:r>
    </w:p>
    <w:p w:rsidR="005241DA" w:rsidRPr="005241DA" w:rsidRDefault="005241DA" w:rsidP="005241DA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теоретические основы линейной и воздушной перспективы;</w:t>
      </w:r>
    </w:p>
    <w:p w:rsidR="005241DA" w:rsidRPr="005241DA" w:rsidRDefault="005241DA" w:rsidP="005241DA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законы построения фронтальной и угловой перспективы;</w:t>
      </w:r>
    </w:p>
    <w:p w:rsidR="005241DA" w:rsidRPr="005241DA" w:rsidRDefault="005241DA" w:rsidP="005241DA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систематизирующие методы построения перспективных изображений;</w:t>
      </w:r>
    </w:p>
    <w:p w:rsidR="005241DA" w:rsidRPr="005241DA" w:rsidRDefault="005241DA" w:rsidP="005241DA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методы построения теней и отражений в перспективе;</w:t>
      </w:r>
    </w:p>
    <w:p w:rsidR="005241DA" w:rsidRPr="005241DA" w:rsidRDefault="005241DA" w:rsidP="005241DA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законы создания пространственной гармонии в перспективном листе.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E625BD" w:rsidRDefault="005241DA" w:rsidP="005241DA">
      <w:r w:rsidRPr="00E625BD">
        <w:rPr>
          <w:highlight w:val="white"/>
        </w:rPr>
        <w:t>В результате освоения основной профессиональной рабочей программы по специальности 54.02.01 Дизайн (по отраслям) выпускник должен быть готов к выполнению графических работ.</w:t>
      </w:r>
    </w:p>
    <w:p w:rsidR="005241DA" w:rsidRDefault="005241DA" w:rsidP="005241DA">
      <w:pPr>
        <w:rPr>
          <w:sz w:val="20"/>
          <w:highlight w:val="white"/>
        </w:rPr>
      </w:pPr>
      <w:r w:rsidRPr="00E625BD"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в форме   практической подготовки.</w:t>
      </w:r>
    </w:p>
    <w:p w:rsidR="005241DA" w:rsidRPr="00E625BD" w:rsidRDefault="005241DA" w:rsidP="005241DA">
      <w:pPr>
        <w:rPr>
          <w:sz w:val="20"/>
          <w:highlight w:val="white"/>
        </w:rPr>
      </w:pPr>
      <w:r w:rsidRPr="00E625BD"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</w:t>
      </w:r>
    </w:p>
    <w:p w:rsidR="005241DA" w:rsidRPr="00E625BD" w:rsidRDefault="005241DA" w:rsidP="005241DA">
      <w:pPr>
        <w:ind w:left="360"/>
        <w:rPr>
          <w:sz w:val="20"/>
          <w:highlight w:val="white"/>
        </w:rPr>
      </w:pPr>
      <w:r w:rsidRPr="00E625BD">
        <w:rPr>
          <w:highlight w:val="white"/>
        </w:rPr>
        <w:lastRenderedPageBreak/>
        <w:t>Электронные дидактические материалы.</w:t>
      </w:r>
    </w:p>
    <w:p w:rsidR="005241DA" w:rsidRPr="00E625BD" w:rsidRDefault="005241DA" w:rsidP="005241DA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- образовательные видеофильмы</w:t>
      </w:r>
    </w:p>
    <w:p w:rsidR="005241DA" w:rsidRPr="00E625BD" w:rsidRDefault="005241DA" w:rsidP="005241DA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- фоторепродукции картин, архитектуры и скульптуры, фотоизображения окружающего мира (природы, общества и т.д)</w:t>
      </w:r>
    </w:p>
    <w:p w:rsidR="005241DA" w:rsidRPr="00E625BD" w:rsidRDefault="005241DA" w:rsidP="005241DA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- аудиофрагменты (звуковые комментарии к рисункам, музыкальные композиции и т.д)</w:t>
      </w:r>
    </w:p>
    <w:p w:rsidR="005241DA" w:rsidRPr="00E625BD" w:rsidRDefault="005241DA" w:rsidP="005241DA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Презентации.</w:t>
      </w:r>
    </w:p>
    <w:p w:rsidR="005241DA" w:rsidRPr="00E625BD" w:rsidRDefault="005241DA" w:rsidP="005241DA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В зависимости от целей занятий могут использоваться электронная почта, социальные сети, мессенджеры.</w:t>
      </w:r>
    </w:p>
    <w:p w:rsidR="005241DA" w:rsidRDefault="005241DA" w:rsidP="005241DA">
      <w:pPr>
        <w:ind w:left="360"/>
      </w:pPr>
      <w:r>
        <w:t xml:space="preserve">Дизайнер должен обладать </w:t>
      </w:r>
      <w:r w:rsidRPr="00E625BD">
        <w:rPr>
          <w:b/>
        </w:rPr>
        <w:t>общими компетенциями,</w:t>
      </w:r>
      <w:r>
        <w:t xml:space="preserve"> включающими в себя способность: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943"/>
        <w:gridCol w:w="6804"/>
      </w:tblGrid>
      <w:tr w:rsidR="005241DA" w:rsidTr="00D54DD1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Код и формулировка компетенции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Знания, умения</w:t>
            </w:r>
          </w:p>
        </w:tc>
      </w:tr>
      <w:tr w:rsidR="005241DA" w:rsidTr="00D54DD1"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ОК.02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Умения: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задачи для поиска информации;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необходимые источники информации;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планировать процесс поиска;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структурировать получаемую информацию;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выделять наиболее значимое в перечне информации;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оценивать практическую значимость результатов поиска;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современное программное обеспечение;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различные цифровые средства для решения профессиональных задач.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Знания: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приемы структурирования информации;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5241DA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правила оформления документов и построения устных сообщений</w:t>
            </w:r>
          </w:p>
        </w:tc>
      </w:tr>
      <w:tr w:rsidR="005241DA" w:rsidTr="00D54DD1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средства профилактики перенапряжения</w:t>
            </w:r>
          </w:p>
        </w:tc>
      </w:tr>
    </w:tbl>
    <w:p w:rsidR="005241DA" w:rsidRPr="00E625BD" w:rsidRDefault="005241DA" w:rsidP="005241DA">
      <w:pPr>
        <w:pStyle w:val="a7"/>
        <w:numPr>
          <w:ilvl w:val="0"/>
          <w:numId w:val="7"/>
        </w:numPr>
        <w:rPr>
          <w:sz w:val="20"/>
        </w:rPr>
      </w:pPr>
    </w:p>
    <w:p w:rsidR="005241DA" w:rsidRPr="00E625BD" w:rsidRDefault="005241DA" w:rsidP="005241DA">
      <w:pPr>
        <w:pStyle w:val="a7"/>
        <w:numPr>
          <w:ilvl w:val="0"/>
          <w:numId w:val="7"/>
        </w:numPr>
        <w:rPr>
          <w:sz w:val="20"/>
        </w:rPr>
      </w:pPr>
      <w:r>
        <w:t>Выпускник, освоивший по специальности 54.02.01 Дизайн (по отраслям) в соответствии с квалификацией «дизайнер, преподаватель», должен обладать профессиональными компетенциями</w:t>
      </w:r>
    </w:p>
    <w:p w:rsidR="005241DA" w:rsidRDefault="005241DA" w:rsidP="005241DA">
      <w:pPr>
        <w:pStyle w:val="a7"/>
        <w:numPr>
          <w:ilvl w:val="0"/>
          <w:numId w:val="7"/>
        </w:numPr>
      </w:pPr>
      <w:r>
        <w:t>творческая художественно-проектная деятельность</w:t>
      </w:r>
    </w:p>
    <w:p w:rsidR="005241DA" w:rsidRDefault="005241DA" w:rsidP="005241DA">
      <w:pPr>
        <w:pStyle w:val="a7"/>
        <w:numPr>
          <w:ilvl w:val="0"/>
          <w:numId w:val="7"/>
        </w:numPr>
      </w:pPr>
      <w:r>
        <w:t>ПК 1.2. Проводить работу по целевому сбору, анализу исходных данных, подготовительного материала, выполнять необходимые предпроектные исследования.</w:t>
      </w:r>
    </w:p>
    <w:p w:rsidR="005241DA" w:rsidRDefault="005241DA" w:rsidP="005241DA">
      <w:pPr>
        <w:pStyle w:val="a7"/>
        <w:numPr>
          <w:ilvl w:val="0"/>
          <w:numId w:val="7"/>
        </w:numPr>
      </w:pPr>
      <w:r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5241DA" w:rsidRDefault="005241DA" w:rsidP="005241DA">
      <w:pPr>
        <w:pStyle w:val="a7"/>
        <w:numPr>
          <w:ilvl w:val="0"/>
          <w:numId w:val="7"/>
        </w:numPr>
      </w:pPr>
      <w:r>
        <w:lastRenderedPageBreak/>
        <w:t>ПК 1.4. Использовать актуальные передовые технологии при реализации творческого замысла.</w:t>
      </w:r>
    </w:p>
    <w:p w:rsidR="005241DA" w:rsidRDefault="005241DA" w:rsidP="005241DA">
      <w:pPr>
        <w:pStyle w:val="a7"/>
        <w:numPr>
          <w:ilvl w:val="0"/>
          <w:numId w:val="7"/>
        </w:numPr>
      </w:pPr>
      <w:r>
        <w:t>ПК 1.5. Осуществлять процесс дизайн-проектирования.</w:t>
      </w:r>
    </w:p>
    <w:p w:rsidR="005241DA" w:rsidRDefault="005241DA" w:rsidP="005241DA">
      <w:pPr>
        <w:pStyle w:val="a7"/>
        <w:numPr>
          <w:ilvl w:val="0"/>
          <w:numId w:val="7"/>
        </w:numPr>
      </w:pPr>
      <w:r>
        <w:t>ПК 1.6. Осуществлять подготовку вывода продукта на рынок</w:t>
      </w:r>
    </w:p>
    <w:p w:rsidR="005241DA" w:rsidRDefault="005241DA">
      <w:pPr>
        <w:spacing w:after="200" w:line="276" w:lineRule="auto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5241DA" w:rsidRDefault="005241DA" w:rsidP="005241DA">
      <w:pPr>
        <w:pStyle w:val="1"/>
      </w:pPr>
      <w:bookmarkStart w:id="3" w:name="_Toc233249113"/>
      <w:bookmarkStart w:id="4" w:name="_Toc233276209"/>
      <w:bookmarkStart w:id="5" w:name="_Toc233282416"/>
      <w:r>
        <w:lastRenderedPageBreak/>
        <w:t>2. Структура и содержание дисциплины</w:t>
      </w:r>
      <w:bookmarkEnd w:id="3"/>
      <w:bookmarkEnd w:id="4"/>
      <w:bookmarkEnd w:id="5"/>
    </w:p>
    <w:p w:rsidR="005241DA" w:rsidRDefault="005241DA" w:rsidP="005241DA">
      <w:pPr>
        <w:ind w:firstLine="720"/>
        <w:rPr>
          <w:sz w:val="20"/>
        </w:rPr>
      </w:pPr>
      <w:r>
        <w:rPr>
          <w:b/>
        </w:rPr>
        <w:t>2.1 Объем дисциплины, виды учебной работы и отчетности</w:t>
      </w:r>
    </w:p>
    <w:p w:rsidR="005241DA" w:rsidRDefault="005241DA" w:rsidP="005241DA">
      <w:pPr>
        <w:ind w:firstLine="720"/>
        <w:rPr>
          <w:sz w:val="20"/>
        </w:rPr>
      </w:pPr>
    </w:p>
    <w:p w:rsidR="005241DA" w:rsidRDefault="005241DA" w:rsidP="005241DA">
      <w:pPr>
        <w:ind w:firstLine="720"/>
        <w:rPr>
          <w:sz w:val="20"/>
        </w:rPr>
      </w:pPr>
      <w:r>
        <w:t>Обязательная учебная нагрузка студента – 40 часа, время изучения 2 семестр.</w:t>
      </w:r>
      <w:r>
        <w:rPr>
          <w:sz w:val="20"/>
        </w:rPr>
        <w:t xml:space="preserve"> </w:t>
      </w:r>
    </w:p>
    <w:p w:rsidR="005241DA" w:rsidRDefault="005241DA" w:rsidP="005241DA">
      <w:pPr>
        <w:ind w:firstLine="720"/>
        <w:rPr>
          <w:sz w:val="20"/>
        </w:rPr>
      </w:pPr>
    </w:p>
    <w:tbl>
      <w:tblPr>
        <w:tblW w:w="9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2"/>
        <w:gridCol w:w="4714"/>
        <w:gridCol w:w="1035"/>
        <w:gridCol w:w="1035"/>
        <w:gridCol w:w="1200"/>
        <w:gridCol w:w="1290"/>
      </w:tblGrid>
      <w:tr w:rsidR="005241DA" w:rsidTr="00D54DD1">
        <w:trPr>
          <w:trHeight w:val="483"/>
        </w:trPr>
        <w:tc>
          <w:tcPr>
            <w:tcW w:w="53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Объем ОП, час.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Количество аудиторных часов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Дополнительная работа</w:t>
            </w:r>
          </w:p>
        </w:tc>
      </w:tr>
      <w:tr w:rsidR="005241DA" w:rsidTr="00D54DD1">
        <w:trPr>
          <w:trHeight w:val="396"/>
        </w:trPr>
        <w:tc>
          <w:tcPr>
            <w:tcW w:w="53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41DA" w:rsidRDefault="005241DA" w:rsidP="00D54DD1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лекции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41DA" w:rsidRDefault="005241DA" w:rsidP="00D54DD1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</w:t>
            </w:r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</w:tr>
      <w:tr w:rsidR="005241DA" w:rsidTr="00D54DD1">
        <w:trPr>
          <w:trHeight w:val="305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1DA" w:rsidRDefault="005241DA" w:rsidP="00D54DD1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I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1DA" w:rsidRDefault="005241DA" w:rsidP="00D54DD1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1DA" w:rsidRDefault="005241DA" w:rsidP="00D54DD1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1DA" w:rsidRDefault="005241DA" w:rsidP="00D54DD1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1DA" w:rsidRDefault="005241DA" w:rsidP="00D54DD1"/>
        </w:tc>
      </w:tr>
      <w:tr w:rsidR="005241DA" w:rsidTr="00D54DD1">
        <w:trPr>
          <w:trHeight w:val="2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1DA" w:rsidRDefault="005241DA" w:rsidP="00D54DD1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2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1DA" w:rsidRDefault="005241DA" w:rsidP="00D54DD1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1DA" w:rsidRDefault="005241DA" w:rsidP="00D54DD1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1DA" w:rsidRDefault="005241DA" w:rsidP="00D54DD1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1DA" w:rsidRDefault="005241DA" w:rsidP="00D54DD1"/>
        </w:tc>
      </w:tr>
      <w:tr w:rsidR="005241DA" w:rsidTr="00D54DD1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ind w:left="144"/>
            </w:pPr>
            <w:r>
              <w:t> 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1.</w:t>
            </w:r>
            <w:r>
              <w:t xml:space="preserve"> </w:t>
            </w:r>
            <w:r>
              <w:rPr>
                <w:sz w:val="28"/>
                <w:szCs w:val="28"/>
              </w:rPr>
              <w:t>Введение. Цели и задачи курса. Об-щее ознакомление с разделами про-граммы «Черчение».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2. Основные сведения по оформлению технического чертежа.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5241DA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3. Чертежный шрифт.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5241DA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4.</w:t>
            </w:r>
            <w:r>
              <w:t xml:space="preserve"> </w:t>
            </w:r>
            <w:r>
              <w:rPr>
                <w:sz w:val="28"/>
                <w:szCs w:val="28"/>
              </w:rPr>
              <w:t>Геометрические построения.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5241DA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5.</w:t>
            </w:r>
            <w:r>
              <w:t xml:space="preserve"> </w:t>
            </w:r>
            <w:r>
              <w:rPr>
                <w:sz w:val="28"/>
                <w:szCs w:val="28"/>
              </w:rPr>
              <w:t>Сопряжения.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5241DA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6.</w:t>
            </w:r>
            <w:r>
              <w:t xml:space="preserve"> </w:t>
            </w:r>
            <w:r>
              <w:rPr>
                <w:sz w:val="28"/>
                <w:szCs w:val="28"/>
              </w:rPr>
              <w:t>Внутреннее и внешнее сопряжение.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7. Общие сведения о методах проецирования.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8. Изображение плоскости на чертеже.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9. Аксонометрические проекции.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 xml:space="preserve">Тема 10. </w:t>
            </w:r>
            <w:r>
              <w:rPr>
                <w:spacing w:val="-1"/>
              </w:rPr>
              <w:t>Проекции геометрических тел.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11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11 Чертеж группы геометрических тел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5241DA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12 Разрезы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5241DA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lastRenderedPageBreak/>
              <w:t> 13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13 Сечения. Вынесенное и наложенное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5241DA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14 Некоторые   особенностями   построения аксонометрических проекций .Вырезы в аксонометрических проекциях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5241DA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15 Чтение и выполнение рабочих чертежей.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5241DA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16</w:t>
            </w:r>
            <w:r>
              <w:t xml:space="preserve"> </w:t>
            </w:r>
            <w:r>
              <w:rPr>
                <w:sz w:val="28"/>
                <w:szCs w:val="28"/>
              </w:rPr>
              <w:t>Строительное черчение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5241DA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ВСЕГО ЗА СЕМЕСТР: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41DA" w:rsidRDefault="005241DA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1DA" w:rsidRDefault="005241DA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</w:tbl>
    <w:p w:rsidR="005241DA" w:rsidRPr="004C28B5" w:rsidRDefault="005241DA" w:rsidP="005241DA">
      <w:pPr>
        <w:ind w:firstLine="720"/>
        <w:rPr>
          <w:sz w:val="20"/>
        </w:rPr>
      </w:pPr>
    </w:p>
    <w:p w:rsidR="005241DA" w:rsidRDefault="005241DA" w:rsidP="005241DA">
      <w:pPr>
        <w:jc w:val="left"/>
        <w:rPr>
          <w:b/>
        </w:rPr>
      </w:pPr>
      <w:r>
        <w:rPr>
          <w:b/>
        </w:rPr>
        <w:t xml:space="preserve">2.3 Распределение учебной нагрузки по семестрам </w:t>
      </w:r>
    </w:p>
    <w:p w:rsidR="005241DA" w:rsidRDefault="005241DA" w:rsidP="005241DA">
      <w:pPr>
        <w:jc w:val="left"/>
      </w:pPr>
    </w:p>
    <w:p w:rsidR="005241DA" w:rsidRDefault="005241DA" w:rsidP="005241DA">
      <w:pPr>
        <w:jc w:val="left"/>
      </w:pPr>
      <w:r>
        <w:t>Специальность – 54.02.01 Дизайн (по отраслям).</w:t>
      </w:r>
    </w:p>
    <w:p w:rsidR="005241DA" w:rsidRDefault="005241DA" w:rsidP="005241DA">
      <w:pPr>
        <w:ind w:firstLine="709"/>
        <w:jc w:val="left"/>
        <w:rPr>
          <w:b/>
        </w:rPr>
      </w:pPr>
      <w:r>
        <w:t>Форма обучения – очная.</w:t>
      </w:r>
    </w:p>
    <w:p w:rsidR="005241DA" w:rsidRDefault="005241DA" w:rsidP="005241DA">
      <w:pPr>
        <w:ind w:firstLine="709"/>
        <w:jc w:val="lef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733"/>
        <w:gridCol w:w="808"/>
        <w:gridCol w:w="969"/>
      </w:tblGrid>
      <w:tr w:rsidR="005241DA" w:rsidTr="00D54DD1">
        <w:tc>
          <w:tcPr>
            <w:tcW w:w="17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учебной               работы</w:t>
            </w:r>
          </w:p>
        </w:tc>
        <w:tc>
          <w:tcPr>
            <w:tcW w:w="1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Номера семестров</w:t>
            </w:r>
          </w:p>
        </w:tc>
      </w:tr>
      <w:tr w:rsidR="005241DA" w:rsidTr="00D54DD1">
        <w:tc>
          <w:tcPr>
            <w:tcW w:w="17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jc w:val="left"/>
              <w:rPr>
                <w:sz w:val="20"/>
              </w:rPr>
            </w:pP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41DA" w:rsidRDefault="005241DA" w:rsidP="00D54DD1"/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I I</w:t>
            </w:r>
          </w:p>
        </w:tc>
      </w:tr>
      <w:tr w:rsidR="005241DA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Аудиторные занятия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  <w:p w:rsidR="005241DA" w:rsidRDefault="005241DA" w:rsidP="00D54DD1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</w:pPr>
            <w:r>
              <w:t> </w:t>
            </w:r>
          </w:p>
          <w:p w:rsidR="005241DA" w:rsidRDefault="005241DA" w:rsidP="00D54DD1">
            <w:pPr>
              <w:jc w:val="center"/>
            </w:pPr>
            <w:r>
              <w:t>40</w:t>
            </w:r>
          </w:p>
        </w:tc>
      </w:tr>
      <w:tr w:rsidR="005241DA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Дополнительная работа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41DA" w:rsidRDefault="005241DA" w:rsidP="00D54DD1">
            <w:pPr>
              <w:spacing w:before="60" w:after="60"/>
              <w:ind w:left="60" w:right="60"/>
            </w:pPr>
          </w:p>
        </w:tc>
      </w:tr>
      <w:tr w:rsidR="005241DA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Всего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5241DA">
            <w:pPr>
              <w:jc w:val="center"/>
              <w:rPr>
                <w:b/>
              </w:rPr>
            </w:pPr>
            <w:r>
              <w:rPr>
                <w:b/>
              </w:rPr>
              <w:t> 40</w:t>
            </w:r>
          </w:p>
        </w:tc>
      </w:tr>
      <w:tr w:rsidR="005241DA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итогового контроля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Pr="004C28B5" w:rsidRDefault="005241DA" w:rsidP="00D54DD1">
            <w:pPr>
              <w:ind w:left="-57" w:right="-57"/>
              <w:jc w:val="center"/>
              <w:rPr>
                <w:szCs w:val="28"/>
              </w:rPr>
            </w:pPr>
            <w:r w:rsidRPr="004C28B5">
              <w:rPr>
                <w:szCs w:val="28"/>
              </w:rPr>
              <w:t> </w:t>
            </w:r>
            <w:r w:rsidRPr="004C28B5">
              <w:rPr>
                <w:b/>
                <w:szCs w:val="28"/>
              </w:rPr>
              <w:t>к\р</w:t>
            </w:r>
          </w:p>
        </w:tc>
      </w:tr>
      <w:tr w:rsidR="005241DA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Промежуточная аттестация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41DA" w:rsidRDefault="005241DA" w:rsidP="00D54DD1">
            <w:pPr>
              <w:jc w:val="center"/>
            </w:pPr>
          </w:p>
        </w:tc>
      </w:tr>
    </w:tbl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Default="005241DA" w:rsidP="005241DA">
      <w:pPr>
        <w:jc w:val="center"/>
        <w:rPr>
          <w:sz w:val="20"/>
        </w:rPr>
      </w:pPr>
      <w:r>
        <w:rPr>
          <w:b/>
        </w:rPr>
        <w:t>2.4 Содержание дисциплины</w:t>
      </w:r>
    </w:p>
    <w:p w:rsidR="005241DA" w:rsidRPr="005241DA" w:rsidRDefault="005241DA" w:rsidP="005241DA">
      <w:pPr>
        <w:jc w:val="center"/>
        <w:rPr>
          <w:rFonts w:ascii="Times New Roman" w:hAnsi="Times New Roman"/>
          <w:b/>
          <w:szCs w:val="28"/>
        </w:rPr>
      </w:pPr>
      <w:r w:rsidRPr="005241DA">
        <w:rPr>
          <w:rFonts w:ascii="Times New Roman" w:hAnsi="Times New Roman"/>
          <w:b/>
          <w:szCs w:val="28"/>
        </w:rPr>
        <w:t xml:space="preserve">1 </w:t>
      </w:r>
      <w:r w:rsidRPr="005241DA">
        <w:rPr>
          <w:rFonts w:ascii="Times New Roman" w:hAnsi="Times New Roman" w:hint="eastAsia"/>
          <w:b/>
          <w:szCs w:val="28"/>
        </w:rPr>
        <w:t>курс</w:t>
      </w:r>
    </w:p>
    <w:p w:rsidR="005241DA" w:rsidRPr="005241DA" w:rsidRDefault="005241DA" w:rsidP="005241DA">
      <w:pPr>
        <w:jc w:val="center"/>
        <w:rPr>
          <w:rFonts w:ascii="Times New Roman" w:hAnsi="Times New Roman"/>
          <w:b/>
          <w:szCs w:val="28"/>
        </w:rPr>
      </w:pPr>
      <w:r w:rsidRPr="005241DA">
        <w:rPr>
          <w:rFonts w:ascii="Times New Roman" w:hAnsi="Times New Roman"/>
          <w:b/>
          <w:szCs w:val="28"/>
        </w:rPr>
        <w:t xml:space="preserve">2 </w:t>
      </w:r>
      <w:r w:rsidRPr="005241DA">
        <w:rPr>
          <w:rFonts w:ascii="Times New Roman" w:hAnsi="Times New Roman" w:hint="eastAsia"/>
          <w:b/>
          <w:szCs w:val="28"/>
        </w:rPr>
        <w:t>семестр</w:t>
      </w: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 xml:space="preserve"> 1.</w:t>
      </w:r>
      <w:r w:rsidRPr="005241DA">
        <w:rPr>
          <w:rFonts w:ascii="Times New Roman" w:hAnsi="Times New Roman" w:hint="eastAsia"/>
          <w:szCs w:val="28"/>
        </w:rPr>
        <w:t>Введение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Цели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задачи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курса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Общее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ознакомление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с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разделами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программы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черчение</w:t>
      </w:r>
      <w:r w:rsidRPr="005241DA">
        <w:rPr>
          <w:rFonts w:ascii="Times New Roman" w:hAnsi="Times New Roman"/>
          <w:szCs w:val="28"/>
        </w:rPr>
        <w:t xml:space="preserve">.       </w:t>
      </w:r>
      <w:r w:rsidRPr="005241DA">
        <w:rPr>
          <w:rFonts w:ascii="Times New Roman" w:hAnsi="Times New Roman" w:hint="eastAsia"/>
          <w:szCs w:val="28"/>
        </w:rPr>
        <w:t>Краткие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исторические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сведения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развитии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технической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графики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Общие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требования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к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выполнению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графических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работ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>2.</w:t>
      </w:r>
      <w:r w:rsidRPr="005241DA">
        <w:rPr>
          <w:rFonts w:ascii="Times New Roman" w:hAnsi="Times New Roman" w:hint="eastAsia"/>
          <w:szCs w:val="28"/>
        </w:rPr>
        <w:t>Осноные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требования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по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оформлению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технического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чертежа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Форматы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чертежей</w:t>
      </w:r>
      <w:r w:rsidRPr="005241DA">
        <w:rPr>
          <w:rFonts w:ascii="Times New Roman" w:hAnsi="Times New Roman"/>
          <w:szCs w:val="28"/>
        </w:rPr>
        <w:t xml:space="preserve">, </w:t>
      </w:r>
      <w:r w:rsidRPr="005241DA">
        <w:rPr>
          <w:rFonts w:ascii="Times New Roman" w:hAnsi="Times New Roman" w:hint="eastAsia"/>
          <w:szCs w:val="28"/>
        </w:rPr>
        <w:t>масштабы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Чертежные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инструменты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принадлежности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lastRenderedPageBreak/>
        <w:t xml:space="preserve">3. </w:t>
      </w:r>
      <w:r w:rsidRPr="005241DA">
        <w:rPr>
          <w:rFonts w:ascii="Times New Roman" w:hAnsi="Times New Roman" w:hint="eastAsia"/>
          <w:szCs w:val="28"/>
        </w:rPr>
        <w:t>Чертежный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шрифт</w:t>
      </w:r>
      <w:r w:rsidRPr="005241DA">
        <w:rPr>
          <w:rFonts w:ascii="Times New Roman" w:hAnsi="Times New Roman"/>
          <w:szCs w:val="28"/>
        </w:rPr>
        <w:t xml:space="preserve">, </w:t>
      </w:r>
      <w:r w:rsidRPr="005241DA">
        <w:rPr>
          <w:rFonts w:ascii="Times New Roman" w:hAnsi="Times New Roman" w:hint="eastAsia"/>
          <w:szCs w:val="28"/>
        </w:rPr>
        <w:t>термины</w:t>
      </w:r>
      <w:r w:rsidRPr="005241DA">
        <w:rPr>
          <w:rFonts w:ascii="Times New Roman" w:hAnsi="Times New Roman"/>
          <w:szCs w:val="28"/>
        </w:rPr>
        <w:t xml:space="preserve">, </w:t>
      </w:r>
      <w:r w:rsidRPr="005241DA">
        <w:rPr>
          <w:rFonts w:ascii="Times New Roman" w:hAnsi="Times New Roman" w:hint="eastAsia"/>
          <w:szCs w:val="28"/>
        </w:rPr>
        <w:t>определения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Типы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размер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шрифта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Методика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написания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букв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цифр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>4.</w:t>
      </w:r>
      <w:r w:rsidRPr="005241DA">
        <w:rPr>
          <w:rFonts w:ascii="Times New Roman" w:hAnsi="Times New Roman" w:hint="eastAsia"/>
          <w:szCs w:val="28"/>
        </w:rPr>
        <w:t>Геометрические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построения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Деление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отрезка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прямой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на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равные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части</w:t>
      </w:r>
      <w:r w:rsidRPr="005241DA">
        <w:rPr>
          <w:rFonts w:ascii="Times New Roman" w:hAnsi="Times New Roman"/>
          <w:szCs w:val="28"/>
        </w:rPr>
        <w:t xml:space="preserve">, </w:t>
      </w:r>
      <w:r w:rsidRPr="005241DA">
        <w:rPr>
          <w:rFonts w:ascii="Times New Roman" w:hAnsi="Times New Roman" w:hint="eastAsia"/>
          <w:szCs w:val="28"/>
        </w:rPr>
        <w:t>деление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углов</w:t>
      </w:r>
      <w:r w:rsidRPr="005241DA">
        <w:rPr>
          <w:rFonts w:ascii="Times New Roman" w:hAnsi="Times New Roman"/>
          <w:szCs w:val="28"/>
        </w:rPr>
        <w:t xml:space="preserve">, </w:t>
      </w:r>
      <w:r w:rsidRPr="005241DA">
        <w:rPr>
          <w:rFonts w:ascii="Times New Roman" w:hAnsi="Times New Roman" w:hint="eastAsia"/>
          <w:szCs w:val="28"/>
        </w:rPr>
        <w:t>деление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окружности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 xml:space="preserve">5. </w:t>
      </w:r>
      <w:r w:rsidRPr="005241DA">
        <w:rPr>
          <w:rFonts w:ascii="Times New Roman" w:hAnsi="Times New Roman" w:hint="eastAsia"/>
          <w:szCs w:val="28"/>
        </w:rPr>
        <w:t>Сопряжение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Скругление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углов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 xml:space="preserve">6. </w:t>
      </w:r>
      <w:r w:rsidRPr="005241DA">
        <w:rPr>
          <w:rFonts w:ascii="Times New Roman" w:hAnsi="Times New Roman" w:hint="eastAsia"/>
          <w:szCs w:val="28"/>
        </w:rPr>
        <w:t>Внешнее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внутреннее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сопряжение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 xml:space="preserve">7. </w:t>
      </w:r>
      <w:r w:rsidRPr="005241DA">
        <w:rPr>
          <w:rFonts w:ascii="Times New Roman" w:hAnsi="Times New Roman" w:hint="eastAsia"/>
          <w:szCs w:val="28"/>
        </w:rPr>
        <w:t>Общие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сведения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методах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проецирования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Метод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прямоугольного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проецирования</w:t>
      </w:r>
      <w:r w:rsidRPr="005241DA">
        <w:rPr>
          <w:rFonts w:ascii="Times New Roman" w:hAnsi="Times New Roman"/>
          <w:szCs w:val="28"/>
        </w:rPr>
        <w:t xml:space="preserve">- </w:t>
      </w:r>
      <w:r w:rsidRPr="005241DA">
        <w:rPr>
          <w:rFonts w:ascii="Times New Roman" w:hAnsi="Times New Roman" w:hint="eastAsia"/>
          <w:szCs w:val="28"/>
        </w:rPr>
        <w:t>как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основной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Проецирование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точки</w:t>
      </w:r>
      <w:r w:rsidRPr="005241DA">
        <w:rPr>
          <w:rFonts w:ascii="Times New Roman" w:hAnsi="Times New Roman"/>
          <w:szCs w:val="28"/>
        </w:rPr>
        <w:t xml:space="preserve">, </w:t>
      </w:r>
      <w:r w:rsidRPr="005241DA">
        <w:rPr>
          <w:rFonts w:ascii="Times New Roman" w:hAnsi="Times New Roman" w:hint="eastAsia"/>
          <w:szCs w:val="28"/>
        </w:rPr>
        <w:t>прямой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плоскости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 xml:space="preserve">8. </w:t>
      </w:r>
      <w:r w:rsidRPr="005241DA">
        <w:rPr>
          <w:rFonts w:ascii="Times New Roman" w:hAnsi="Times New Roman" w:hint="eastAsia"/>
          <w:szCs w:val="28"/>
        </w:rPr>
        <w:t>Изображение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плоскости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на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чертеже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Главные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линии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плоскости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Построение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точки</w:t>
      </w:r>
      <w:r w:rsidRPr="005241DA">
        <w:rPr>
          <w:rFonts w:ascii="Times New Roman" w:hAnsi="Times New Roman"/>
          <w:szCs w:val="28"/>
        </w:rPr>
        <w:t xml:space="preserve">, </w:t>
      </w:r>
      <w:r w:rsidRPr="005241DA">
        <w:rPr>
          <w:rFonts w:ascii="Times New Roman" w:hAnsi="Times New Roman" w:hint="eastAsia"/>
          <w:szCs w:val="28"/>
        </w:rPr>
        <w:t>плоскости</w:t>
      </w:r>
      <w:r w:rsidRPr="005241DA">
        <w:rPr>
          <w:rFonts w:ascii="Times New Roman" w:hAnsi="Times New Roman"/>
          <w:szCs w:val="28"/>
        </w:rPr>
        <w:t xml:space="preserve">, </w:t>
      </w:r>
      <w:r w:rsidRPr="005241DA">
        <w:rPr>
          <w:rFonts w:ascii="Times New Roman" w:hAnsi="Times New Roman" w:hint="eastAsia"/>
          <w:szCs w:val="28"/>
        </w:rPr>
        <w:t>фигуры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 xml:space="preserve">9. </w:t>
      </w:r>
      <w:r w:rsidRPr="005241DA">
        <w:rPr>
          <w:rFonts w:ascii="Times New Roman" w:hAnsi="Times New Roman" w:hint="eastAsia"/>
          <w:szCs w:val="28"/>
        </w:rPr>
        <w:t>Аксонометрические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проекции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Принцип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построения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Виды</w:t>
      </w:r>
      <w:r w:rsidRPr="005241DA">
        <w:rPr>
          <w:rFonts w:ascii="Times New Roman" w:hAnsi="Times New Roman"/>
          <w:szCs w:val="28"/>
        </w:rPr>
        <w:t xml:space="preserve">: </w:t>
      </w:r>
      <w:r w:rsidRPr="005241DA">
        <w:rPr>
          <w:rFonts w:ascii="Times New Roman" w:hAnsi="Times New Roman" w:hint="eastAsia"/>
          <w:szCs w:val="28"/>
        </w:rPr>
        <w:t>прямоугольная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косоугольная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Построение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плоских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фигур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>10.</w:t>
      </w:r>
      <w:r w:rsidRPr="005241DA">
        <w:rPr>
          <w:rFonts w:ascii="Times New Roman" w:hAnsi="Times New Roman" w:hint="eastAsia"/>
          <w:szCs w:val="28"/>
        </w:rPr>
        <w:t>Проекции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геометрических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фигур</w:t>
      </w:r>
      <w:r w:rsidRPr="005241DA">
        <w:rPr>
          <w:rFonts w:ascii="Times New Roman" w:hAnsi="Times New Roman"/>
          <w:szCs w:val="28"/>
        </w:rPr>
        <w:t xml:space="preserve">, </w:t>
      </w:r>
      <w:r w:rsidRPr="005241DA">
        <w:rPr>
          <w:rFonts w:ascii="Times New Roman" w:hAnsi="Times New Roman" w:hint="eastAsia"/>
          <w:szCs w:val="28"/>
        </w:rPr>
        <w:t>тел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>11.</w:t>
      </w:r>
      <w:r w:rsidRPr="005241DA">
        <w:rPr>
          <w:rFonts w:ascii="Times New Roman" w:hAnsi="Times New Roman" w:hint="eastAsia"/>
          <w:szCs w:val="28"/>
        </w:rPr>
        <w:t>Чертеж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группы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геометрических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тел</w:t>
      </w:r>
      <w:r w:rsidRPr="005241DA">
        <w:rPr>
          <w:rFonts w:ascii="Times New Roman" w:hAnsi="Times New Roman"/>
          <w:szCs w:val="28"/>
        </w:rPr>
        <w:t>.</w:t>
      </w:r>
      <w:r w:rsidRPr="005241DA">
        <w:rPr>
          <w:rFonts w:ascii="Times New Roman" w:hAnsi="Times New Roman" w:hint="eastAsia"/>
          <w:szCs w:val="28"/>
        </w:rPr>
        <w:t>Три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вида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аксонометрическая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проекция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 xml:space="preserve">12. </w:t>
      </w:r>
      <w:r w:rsidRPr="005241DA">
        <w:rPr>
          <w:rFonts w:ascii="Times New Roman" w:hAnsi="Times New Roman" w:hint="eastAsia"/>
          <w:szCs w:val="28"/>
        </w:rPr>
        <w:t>Разрезы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Определение</w:t>
      </w:r>
      <w:r w:rsidRPr="005241DA">
        <w:rPr>
          <w:rFonts w:ascii="Times New Roman" w:hAnsi="Times New Roman"/>
          <w:szCs w:val="28"/>
        </w:rPr>
        <w:t xml:space="preserve">, </w:t>
      </w:r>
      <w:r w:rsidRPr="005241DA">
        <w:rPr>
          <w:rFonts w:ascii="Times New Roman" w:hAnsi="Times New Roman" w:hint="eastAsia"/>
          <w:szCs w:val="28"/>
        </w:rPr>
        <w:t>расположение</w:t>
      </w:r>
      <w:r w:rsidRPr="005241DA">
        <w:rPr>
          <w:rFonts w:ascii="Times New Roman" w:hAnsi="Times New Roman"/>
          <w:szCs w:val="28"/>
        </w:rPr>
        <w:t xml:space="preserve">, </w:t>
      </w:r>
      <w:r w:rsidRPr="005241DA">
        <w:rPr>
          <w:rFonts w:ascii="Times New Roman" w:hAnsi="Times New Roman" w:hint="eastAsia"/>
          <w:szCs w:val="28"/>
        </w:rPr>
        <w:t>наименование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зависимости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от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количества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секущих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 xml:space="preserve">13. </w:t>
      </w:r>
      <w:r w:rsidRPr="005241DA">
        <w:rPr>
          <w:rFonts w:ascii="Times New Roman" w:hAnsi="Times New Roman" w:hint="eastAsia"/>
          <w:szCs w:val="28"/>
        </w:rPr>
        <w:t>Сечения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Вынесенное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наложенное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определяется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зависимости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от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конструкции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детали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прохождения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воображаемой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секущей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плоскости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>14.</w:t>
      </w:r>
      <w:r w:rsidRPr="005241DA">
        <w:rPr>
          <w:rFonts w:ascii="Times New Roman" w:hAnsi="Times New Roman" w:hint="eastAsia"/>
          <w:szCs w:val="28"/>
        </w:rPr>
        <w:t>Некоторые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особенности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построения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аксонометрических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проекций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Вырезы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проекциях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>15.</w:t>
      </w:r>
      <w:r w:rsidRPr="005241DA">
        <w:rPr>
          <w:rFonts w:ascii="Times New Roman" w:hAnsi="Times New Roman" w:hint="eastAsia"/>
          <w:szCs w:val="28"/>
        </w:rPr>
        <w:t>Чтение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выполнение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рабочих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чертежей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Требования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к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выполнению</w:t>
      </w:r>
      <w:r w:rsidRPr="005241DA">
        <w:rPr>
          <w:rFonts w:ascii="Times New Roman" w:hAnsi="Times New Roman"/>
          <w:szCs w:val="28"/>
        </w:rPr>
        <w:t xml:space="preserve">, </w:t>
      </w:r>
      <w:r w:rsidRPr="005241DA">
        <w:rPr>
          <w:rFonts w:ascii="Times New Roman" w:hAnsi="Times New Roman" w:hint="eastAsia"/>
          <w:szCs w:val="28"/>
        </w:rPr>
        <w:t>упрощения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на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чертеже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дополнительные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требования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>16.</w:t>
      </w:r>
      <w:r w:rsidRPr="005241DA">
        <w:rPr>
          <w:rFonts w:ascii="Times New Roman" w:hAnsi="Times New Roman" w:hint="eastAsia"/>
          <w:szCs w:val="28"/>
        </w:rPr>
        <w:t>Общие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сведения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строительном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черчении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Масштаб</w:t>
      </w:r>
      <w:r w:rsidRPr="005241DA">
        <w:rPr>
          <w:rFonts w:ascii="Times New Roman" w:hAnsi="Times New Roman"/>
          <w:szCs w:val="28"/>
        </w:rPr>
        <w:t xml:space="preserve">, </w:t>
      </w:r>
      <w:r w:rsidRPr="005241DA">
        <w:rPr>
          <w:rFonts w:ascii="Times New Roman" w:hAnsi="Times New Roman" w:hint="eastAsia"/>
          <w:szCs w:val="28"/>
        </w:rPr>
        <w:t>изображения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чертежа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Виды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проектов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правила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их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выполнения</w:t>
      </w:r>
      <w:r w:rsidRPr="005241DA">
        <w:rPr>
          <w:rFonts w:ascii="Times New Roman" w:hAnsi="Times New Roman"/>
          <w:szCs w:val="28"/>
        </w:rPr>
        <w:t>.</w:t>
      </w: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 w:hint="eastAsia"/>
          <w:szCs w:val="28"/>
        </w:rPr>
        <w:t>Самостоятельная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работа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выполняется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по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окончании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темы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пройденного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материала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На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формате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А</w:t>
      </w:r>
      <w:r w:rsidRPr="005241DA">
        <w:rPr>
          <w:rFonts w:ascii="Times New Roman" w:hAnsi="Times New Roman"/>
          <w:szCs w:val="28"/>
        </w:rPr>
        <w:t xml:space="preserve"> 4.</w:t>
      </w: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 w:hint="eastAsia"/>
          <w:szCs w:val="28"/>
        </w:rPr>
        <w:t>Контроль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помогает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проследить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реализацию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требований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к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уровню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квалификации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студента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Готовность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к</w:t>
      </w:r>
      <w:r w:rsidRPr="005241DA">
        <w:rPr>
          <w:rFonts w:ascii="Times New Roman" w:hAnsi="Times New Roman"/>
          <w:szCs w:val="28"/>
        </w:rPr>
        <w:t xml:space="preserve">  </w:t>
      </w:r>
      <w:r w:rsidRPr="005241DA">
        <w:rPr>
          <w:rFonts w:ascii="Times New Roman" w:hAnsi="Times New Roman" w:hint="eastAsia"/>
          <w:szCs w:val="28"/>
        </w:rPr>
        <w:t>профессиональной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деятельности</w:t>
      </w:r>
      <w:r w:rsidRPr="005241DA">
        <w:rPr>
          <w:rFonts w:ascii="Times New Roman" w:hAnsi="Times New Roman"/>
          <w:szCs w:val="28"/>
        </w:rPr>
        <w:t>.</w:t>
      </w: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 w:hint="eastAsia"/>
          <w:szCs w:val="28"/>
        </w:rPr>
        <w:t>Промежуточный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контроль</w:t>
      </w:r>
      <w:r w:rsidRPr="005241DA">
        <w:rPr>
          <w:rFonts w:ascii="Times New Roman" w:hAnsi="Times New Roman"/>
          <w:szCs w:val="28"/>
        </w:rPr>
        <w:t xml:space="preserve">- </w:t>
      </w:r>
      <w:r w:rsidRPr="005241DA">
        <w:rPr>
          <w:rFonts w:ascii="Times New Roman" w:hAnsi="Times New Roman" w:hint="eastAsia"/>
          <w:szCs w:val="28"/>
        </w:rPr>
        <w:t>позволяет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определить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качество</w:t>
      </w:r>
      <w:r w:rsidRPr="005241DA">
        <w:rPr>
          <w:rFonts w:ascii="Times New Roman" w:hAnsi="Times New Roman"/>
          <w:szCs w:val="28"/>
        </w:rPr>
        <w:t xml:space="preserve">  </w:t>
      </w:r>
      <w:r w:rsidRPr="005241DA">
        <w:rPr>
          <w:rFonts w:ascii="Times New Roman" w:hAnsi="Times New Roman" w:hint="eastAsia"/>
          <w:szCs w:val="28"/>
        </w:rPr>
        <w:t>освоения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студентами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учебного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материала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по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разделам</w:t>
      </w:r>
      <w:r w:rsidRPr="005241DA">
        <w:rPr>
          <w:rFonts w:ascii="Times New Roman" w:hAnsi="Times New Roman"/>
          <w:szCs w:val="28"/>
        </w:rPr>
        <w:t xml:space="preserve">, </w:t>
      </w:r>
      <w:r w:rsidRPr="005241DA">
        <w:rPr>
          <w:rFonts w:ascii="Times New Roman" w:hAnsi="Times New Roman" w:hint="eastAsia"/>
          <w:szCs w:val="28"/>
        </w:rPr>
        <w:t>темам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Комплекс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заданий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lastRenderedPageBreak/>
        <w:t>составляет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работы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с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постепенным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усложнением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задания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По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окончании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курса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выводиться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оценка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т</w:t>
      </w:r>
      <w:r w:rsidRPr="005241DA">
        <w:rPr>
          <w:rFonts w:ascii="Times New Roman" w:hAnsi="Times New Roman"/>
          <w:szCs w:val="28"/>
        </w:rPr>
        <w:t>.</w:t>
      </w:r>
      <w:r w:rsidRPr="005241DA">
        <w:rPr>
          <w:rFonts w:ascii="Times New Roman" w:hAnsi="Times New Roman" w:hint="eastAsia"/>
          <w:szCs w:val="28"/>
        </w:rPr>
        <w:t>к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зачет</w:t>
      </w:r>
      <w:r w:rsidRPr="005241DA">
        <w:rPr>
          <w:rFonts w:ascii="Times New Roman" w:hAnsi="Times New Roman"/>
          <w:szCs w:val="28"/>
        </w:rPr>
        <w:t xml:space="preserve">- </w:t>
      </w:r>
      <w:r w:rsidRPr="005241DA">
        <w:rPr>
          <w:rFonts w:ascii="Times New Roman" w:hAnsi="Times New Roman" w:hint="eastAsia"/>
          <w:szCs w:val="28"/>
        </w:rPr>
        <w:t>диффиренцированный</w:t>
      </w:r>
      <w:r w:rsidRPr="005241DA">
        <w:rPr>
          <w:rFonts w:ascii="Times New Roman" w:hAnsi="Times New Roman"/>
          <w:szCs w:val="28"/>
        </w:rPr>
        <w:t>.</w:t>
      </w: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 w:hint="eastAsia"/>
          <w:szCs w:val="28"/>
        </w:rPr>
        <w:t>Оценка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имеет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образовательное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воспитательное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значение</w:t>
      </w:r>
      <w:r w:rsidRPr="005241DA">
        <w:rPr>
          <w:rFonts w:ascii="Times New Roman" w:hAnsi="Times New Roman"/>
          <w:szCs w:val="28"/>
        </w:rPr>
        <w:t xml:space="preserve">. </w:t>
      </w:r>
      <w:r w:rsidRPr="005241DA">
        <w:rPr>
          <w:rFonts w:ascii="Times New Roman" w:hAnsi="Times New Roman" w:hint="eastAsia"/>
          <w:szCs w:val="28"/>
        </w:rPr>
        <w:t>Отвечает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следующим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требованиям</w:t>
      </w:r>
      <w:r w:rsidRPr="005241DA">
        <w:rPr>
          <w:rFonts w:ascii="Times New Roman" w:hAnsi="Times New Roman"/>
          <w:szCs w:val="28"/>
        </w:rPr>
        <w:t>:</w:t>
      </w: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>-</w:t>
      </w:r>
      <w:r w:rsidRPr="005241DA">
        <w:rPr>
          <w:rFonts w:ascii="Times New Roman" w:hAnsi="Times New Roman" w:hint="eastAsia"/>
          <w:szCs w:val="28"/>
        </w:rPr>
        <w:t>объективность</w:t>
      </w: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>-</w:t>
      </w:r>
      <w:r w:rsidRPr="005241DA">
        <w:rPr>
          <w:rFonts w:ascii="Times New Roman" w:hAnsi="Times New Roman" w:hint="eastAsia"/>
          <w:szCs w:val="28"/>
        </w:rPr>
        <w:t>индивидуальности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характера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студента</w:t>
      </w: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>-</w:t>
      </w:r>
      <w:r w:rsidRPr="005241DA">
        <w:rPr>
          <w:rFonts w:ascii="Times New Roman" w:hAnsi="Times New Roman" w:hint="eastAsia"/>
          <w:szCs w:val="28"/>
        </w:rPr>
        <w:t>гласности</w:t>
      </w: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/>
          <w:szCs w:val="28"/>
        </w:rPr>
        <w:t>-</w:t>
      </w:r>
      <w:r w:rsidRPr="005241DA">
        <w:rPr>
          <w:rFonts w:ascii="Times New Roman" w:hAnsi="Times New Roman" w:hint="eastAsia"/>
          <w:szCs w:val="28"/>
        </w:rPr>
        <w:t>обоснованности</w:t>
      </w: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 w:hint="eastAsia"/>
          <w:szCs w:val="28"/>
        </w:rPr>
        <w:t>«отлично»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качественное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выполнение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задания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согласно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требованиям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гост</w:t>
      </w: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 w:hint="eastAsia"/>
          <w:szCs w:val="28"/>
        </w:rPr>
        <w:t>«хорошо»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имеются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ошибки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графического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характера</w:t>
      </w: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 w:hint="eastAsia"/>
          <w:szCs w:val="28"/>
        </w:rPr>
        <w:t>«удовлетворительно»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недостаточное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владение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графическим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исполнением</w:t>
      </w:r>
      <w:r w:rsidRPr="005241DA">
        <w:rPr>
          <w:rFonts w:ascii="Times New Roman" w:hAnsi="Times New Roman"/>
          <w:szCs w:val="28"/>
        </w:rPr>
        <w:t xml:space="preserve">. </w:t>
      </w:r>
    </w:p>
    <w:p w:rsidR="005241DA" w:rsidRP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 w:hint="eastAsia"/>
          <w:szCs w:val="28"/>
        </w:rPr>
        <w:t>Нарушение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правил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выполнения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и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оформления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чертежа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  <w:r w:rsidRPr="005241DA">
        <w:rPr>
          <w:rFonts w:ascii="Times New Roman" w:hAnsi="Times New Roman" w:hint="eastAsia"/>
          <w:szCs w:val="28"/>
        </w:rPr>
        <w:t>«неудовлеторительно»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неумение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применить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знания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на</w:t>
      </w:r>
      <w:r w:rsidRPr="005241DA">
        <w:rPr>
          <w:rFonts w:ascii="Times New Roman" w:hAnsi="Times New Roman"/>
          <w:szCs w:val="28"/>
        </w:rPr>
        <w:t xml:space="preserve"> </w:t>
      </w:r>
      <w:r w:rsidRPr="005241DA">
        <w:rPr>
          <w:rFonts w:ascii="Times New Roman" w:hAnsi="Times New Roman" w:hint="eastAsia"/>
          <w:szCs w:val="28"/>
        </w:rPr>
        <w:t>практике</w:t>
      </w:r>
      <w:r w:rsidRPr="005241DA">
        <w:rPr>
          <w:rFonts w:ascii="Times New Roman" w:hAnsi="Times New Roman"/>
          <w:szCs w:val="28"/>
        </w:rPr>
        <w:t>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Default="005241DA" w:rsidP="005241DA">
      <w:pPr>
        <w:pStyle w:val="1"/>
      </w:pPr>
      <w:bookmarkStart w:id="6" w:name="_Toc233276210"/>
      <w:bookmarkStart w:id="7" w:name="_Toc233282417"/>
      <w:r w:rsidRPr="004C28B5">
        <w:t>3. условия реализации ПРОГРАММЫ дисциплины</w:t>
      </w:r>
      <w:bookmarkEnd w:id="6"/>
      <w:bookmarkEnd w:id="7"/>
    </w:p>
    <w:p w:rsidR="005241DA" w:rsidRDefault="005241DA" w:rsidP="005241DA"/>
    <w:p w:rsidR="005241DA" w:rsidRDefault="005241DA" w:rsidP="005241DA">
      <w:pPr>
        <w:rPr>
          <w:b/>
          <w:color w:val="auto"/>
        </w:rPr>
      </w:pPr>
      <w:r>
        <w:rPr>
          <w:b/>
          <w:color w:val="auto"/>
        </w:rPr>
        <w:t>3.1. Требования к материально-техническому обеспечению</w:t>
      </w:r>
    </w:p>
    <w:p w:rsidR="005241DA" w:rsidRPr="005241DA" w:rsidRDefault="005241DA" w:rsidP="005241D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Реализация учебной дисциплины «Перспектива» требует наличия учебной аудитории, оснащённой для выполнения полного цикла перспективных построений. Помещение должно соответствовать санитарным нормам, иметь естественное и искусственное освещение. Расстановка рабочих мест организуется с учётом зонирования: лекционная зона, зона для ручного построения, зона для хранения работ. Всё оборудование эксплуатируется в соответствии с инструкциями по технике безопасности.</w:t>
      </w:r>
    </w:p>
    <w:p w:rsidR="005241DA" w:rsidRPr="005241DA" w:rsidRDefault="005241DA" w:rsidP="005241DA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5241DA">
        <w:rPr>
          <w:b/>
          <w:color w:val="0F1115"/>
          <w:sz w:val="28"/>
          <w:szCs w:val="28"/>
        </w:rPr>
        <w:t>Оборудование учебной аудитории:</w:t>
      </w:r>
    </w:p>
    <w:p w:rsidR="005241DA" w:rsidRPr="005241DA" w:rsidRDefault="005241DA" w:rsidP="005241DA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рабочее место преподавателя, оснащённое персональным компьютером с доступом в интернет и возможностью трансляции изображения на общий экран;</w:t>
      </w:r>
    </w:p>
    <w:p w:rsidR="005241DA" w:rsidRPr="005241DA" w:rsidRDefault="005241DA" w:rsidP="005241DA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посадочные места по количеству обучающихся;</w:t>
      </w:r>
    </w:p>
    <w:p w:rsidR="005241DA" w:rsidRPr="005241DA" w:rsidRDefault="005241DA" w:rsidP="005241DA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стеллажи и шкафы для хранения студенческих работ, графических материалов и инструментов;</w:t>
      </w:r>
    </w:p>
    <w:p w:rsidR="005241DA" w:rsidRPr="005241DA" w:rsidRDefault="005241DA" w:rsidP="005241DA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комплект учебно-наглядных пособий: образцы перспективных построений, плакаты по линейной и воздушной перспективе, таблицы построения теней, модели геометрических тел, макеты интерьеров и архитектурных объектов.</w:t>
      </w:r>
    </w:p>
    <w:p w:rsidR="005241DA" w:rsidRPr="005241DA" w:rsidRDefault="005241DA" w:rsidP="005241DA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5241DA">
        <w:rPr>
          <w:b/>
          <w:color w:val="0F1115"/>
          <w:sz w:val="28"/>
          <w:szCs w:val="28"/>
        </w:rPr>
        <w:t>Технические средства обучения:</w:t>
      </w:r>
    </w:p>
    <w:p w:rsidR="005241DA" w:rsidRPr="005241DA" w:rsidRDefault="005241DA" w:rsidP="005241DA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персональные компьютеры или ноутбуки по количеству обучающихся с характеристиками, достаточными для работы в графических редакторах;</w:t>
      </w:r>
    </w:p>
    <w:p w:rsidR="005241DA" w:rsidRPr="005241DA" w:rsidRDefault="005241DA" w:rsidP="005241DA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мультимедийное оборудование: проектор или жидкокристаллический экран;</w:t>
      </w:r>
    </w:p>
    <w:p w:rsidR="005241DA" w:rsidRPr="005241DA" w:rsidRDefault="005241DA" w:rsidP="005241DA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lastRenderedPageBreak/>
        <w:t>интерактивная доска или графический планшет для преподавателя;</w:t>
      </w:r>
    </w:p>
    <w:p w:rsidR="005241DA" w:rsidRPr="005241DA" w:rsidRDefault="005241DA" w:rsidP="005241DA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сканер формата А4;</w:t>
      </w:r>
    </w:p>
    <w:p w:rsidR="005241DA" w:rsidRPr="005241DA" w:rsidRDefault="005241DA" w:rsidP="005241DA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принтер формата А3;</w:t>
      </w:r>
    </w:p>
    <w:p w:rsidR="005241DA" w:rsidRPr="005241DA" w:rsidRDefault="005241DA" w:rsidP="005241DA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фотоаппарат для фиксации работ и подготовки портфолио.</w:t>
      </w:r>
    </w:p>
    <w:p w:rsidR="005241DA" w:rsidRPr="005241DA" w:rsidRDefault="005241DA" w:rsidP="005241DA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5241DA">
        <w:rPr>
          <w:b/>
          <w:color w:val="0F1115"/>
          <w:sz w:val="28"/>
          <w:szCs w:val="28"/>
        </w:rPr>
        <w:t>Материально-техническая база для ручного построения:</w:t>
      </w:r>
    </w:p>
    <w:p w:rsidR="005241DA" w:rsidRPr="005241DA" w:rsidRDefault="005241DA" w:rsidP="005241DA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чертёжные столы с гладкой горизонтальной поверхностью или наклонные планшеты;</w:t>
      </w:r>
    </w:p>
    <w:p w:rsidR="005241DA" w:rsidRPr="005241DA" w:rsidRDefault="005241DA" w:rsidP="005241DA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чертёжные доски и рейсшины;</w:t>
      </w:r>
    </w:p>
    <w:p w:rsidR="005241DA" w:rsidRPr="005241DA" w:rsidRDefault="005241DA" w:rsidP="005241DA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инструменты: линейки, треугольники, транспортиры, циркули, измерители, лекала, ластики;</w:t>
      </w:r>
    </w:p>
    <w:p w:rsidR="005241DA" w:rsidRPr="005241DA" w:rsidRDefault="005241DA" w:rsidP="005241DA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расходные материалы: чертёжная бумага различной плотности, миллиметровка, калька, карандаши различной твёрдости, тушь, рапидографы, маркеры.</w:t>
      </w:r>
    </w:p>
    <w:p w:rsidR="005241DA" w:rsidRPr="005241DA" w:rsidRDefault="005241DA" w:rsidP="005241DA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5241DA">
        <w:rPr>
          <w:b/>
          <w:color w:val="0F1115"/>
          <w:sz w:val="28"/>
          <w:szCs w:val="28"/>
        </w:rPr>
        <w:t>Программное обеспечение:</w:t>
      </w:r>
    </w:p>
    <w:p w:rsidR="005241DA" w:rsidRPr="005241DA" w:rsidRDefault="005241DA" w:rsidP="005241DA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Adobe Photoshop;</w:t>
      </w:r>
    </w:p>
    <w:p w:rsidR="005241DA" w:rsidRPr="005241DA" w:rsidRDefault="005241DA" w:rsidP="005241DA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Adobe Illustrator;</w:t>
      </w:r>
    </w:p>
    <w:p w:rsidR="005241DA" w:rsidRPr="005241DA" w:rsidRDefault="005241DA" w:rsidP="005241DA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SketchUp;</w:t>
      </w:r>
    </w:p>
    <w:p w:rsidR="005241DA" w:rsidRPr="005241DA" w:rsidRDefault="005241DA" w:rsidP="005241DA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Blender.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241DA" w:rsidRDefault="005241DA" w:rsidP="005241DA">
      <w:pPr>
        <w:jc w:val="center"/>
        <w:rPr>
          <w:b/>
        </w:rPr>
      </w:pPr>
      <w:r>
        <w:rPr>
          <w:b/>
        </w:rPr>
        <w:t>3.2. Информационное обеспечение обучения</w:t>
      </w:r>
    </w:p>
    <w:p w:rsidR="005241DA" w:rsidRPr="005241DA" w:rsidRDefault="005241DA" w:rsidP="005241D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5241DA">
        <w:rPr>
          <w:rStyle w:val="a8"/>
          <w:color w:val="0F1115"/>
          <w:sz w:val="28"/>
          <w:szCs w:val="28"/>
        </w:rPr>
        <w:t>Основная литература:</w:t>
      </w:r>
    </w:p>
    <w:p w:rsidR="005241DA" w:rsidRPr="005241DA" w:rsidRDefault="005241DA" w:rsidP="005241DA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Макарова, М. Н. Перспектива: учебник / М. Н. Макарова. — Москва: Академический проект, 2019. — 480 с.</w:t>
      </w:r>
    </w:p>
    <w:p w:rsidR="005241DA" w:rsidRPr="005241DA" w:rsidRDefault="005241DA" w:rsidP="005241DA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Соловьев, С. А. Перспектива: учебное пособие / С. А. Соловьев, Г. В. Буланже. — Москва: Владос, 2020. — 392 с.</w:t>
      </w:r>
    </w:p>
    <w:p w:rsidR="005241DA" w:rsidRPr="005241DA" w:rsidRDefault="005241DA" w:rsidP="005241DA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Раушенбах, Б. В. Системы перспективы в изобразительном искусстве: общая теория перспективы / Б. В. Раушенбах. — Москва: Наука, 2019. — 256 с.</w:t>
      </w:r>
    </w:p>
    <w:p w:rsidR="005241DA" w:rsidRPr="005241DA" w:rsidRDefault="005241DA" w:rsidP="005241DA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Барышников, А. П. Перспектива: учебник / А. П. Барышников. — Москва: Искусство, 2020. — 208 с.</w:t>
      </w:r>
    </w:p>
    <w:p w:rsidR="005241DA" w:rsidRPr="005241DA" w:rsidRDefault="005241DA" w:rsidP="005241DA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Федоров, М. В. Рисунок и перспектива / М. В. Федоров. — Москва: Архитектура-С, 2019. — 304 с.</w:t>
      </w:r>
    </w:p>
    <w:p w:rsidR="005241DA" w:rsidRPr="005241DA" w:rsidRDefault="005241DA" w:rsidP="005241DA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Ли, Н. Г. Основы учебного академического рисунка / Н. Г. Ли. — Москва: Эксмо, 2020. — 480 с.</w:t>
      </w:r>
    </w:p>
    <w:p w:rsidR="005241DA" w:rsidRPr="005241DA" w:rsidRDefault="005241DA" w:rsidP="005241DA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Барщ, А. О. Рисунок в средней художественной школе / А. О. Барщ. — Москва: Издательство В. Шевчук, 2019. — 256 с.</w:t>
      </w:r>
    </w:p>
    <w:p w:rsidR="005241DA" w:rsidRPr="005241DA" w:rsidRDefault="005241DA" w:rsidP="005241DA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Осмоловская, О. В. Архитектурный рисунок: перспектива и композиция / О. В. Осмоловская. — Москва: Архитектура-С, 2021. — 192 с.</w:t>
      </w:r>
    </w:p>
    <w:p w:rsidR="005241DA" w:rsidRPr="005241DA" w:rsidRDefault="005241DA" w:rsidP="005241D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5241DA">
        <w:rPr>
          <w:rStyle w:val="a8"/>
          <w:color w:val="0F1115"/>
          <w:sz w:val="28"/>
          <w:szCs w:val="28"/>
        </w:rPr>
        <w:t>Дополнительная литература:</w:t>
      </w:r>
    </w:p>
    <w:p w:rsidR="005241DA" w:rsidRPr="005241DA" w:rsidRDefault="005241DA" w:rsidP="005241DA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lastRenderedPageBreak/>
        <w:t>Норлинг, Э. Перспектива: полное руководство / Э. Норлинг. — Москва: АСТ, 2021. — 256 с.</w:t>
      </w:r>
    </w:p>
    <w:p w:rsidR="005241DA" w:rsidRPr="005241DA" w:rsidRDefault="005241DA" w:rsidP="005241DA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Ратничин, В. М. Перспектива: практический курс / В. М. Ратничин. — Москва: Академия, 2019. — 224 с.</w:t>
      </w:r>
    </w:p>
    <w:p w:rsidR="005241DA" w:rsidRPr="005241DA" w:rsidRDefault="005241DA" w:rsidP="005241DA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Климухин, А. Г. Начертательная геометрия: учебник / А. Г. Климухин. — Москва: Архитектура-С, 2020. — 368 с.</w:t>
      </w:r>
    </w:p>
    <w:p w:rsidR="005241DA" w:rsidRPr="005241DA" w:rsidRDefault="005241DA" w:rsidP="005241DA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Короев, Ю. И. Начертательная геометрия: учебник / Ю. И. Короев. — Москва: Архитектура-С, 2019. — 424 с.</w:t>
      </w:r>
    </w:p>
    <w:p w:rsidR="005241DA" w:rsidRPr="005241DA" w:rsidRDefault="005241DA" w:rsidP="005241DA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Тихонов, С. В. Рисунок: учебное пособие для архитекторов / С. В. Тихонов, В. Г. Демьянов, В. Б. Подрезков. — Москва: Архитектура-С, 2020. — 296 с.</w:t>
      </w:r>
    </w:p>
    <w:p w:rsidR="005241DA" w:rsidRPr="005241DA" w:rsidRDefault="005241DA" w:rsidP="005241DA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Зайцев, К. Г. Графика и перспектива: учебное пособие / К. Г. Зайцев. — Москва: Высшая школа, 2018. — 176 с.</w:t>
      </w:r>
    </w:p>
    <w:p w:rsidR="005241DA" w:rsidRPr="005241DA" w:rsidRDefault="005241DA" w:rsidP="005241DA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Чинь, Ф. Архитектурная графика / Ф. Чинь. — Москва: АСТ, 2021. — 224 с.</w:t>
      </w:r>
    </w:p>
    <w:p w:rsidR="005241DA" w:rsidRPr="005241DA" w:rsidRDefault="005241DA" w:rsidP="005241DA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5241DA">
        <w:rPr>
          <w:color w:val="0F1115"/>
          <w:sz w:val="28"/>
          <w:szCs w:val="28"/>
        </w:rPr>
        <w:t>Дюваль, М. Анатомия перспективы / М. Дюваль. — Санкт-Петербург: Лань, 2019. — 144 с.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90076" w:rsidRDefault="00590076" w:rsidP="00590076">
      <w:pPr>
        <w:ind w:firstLine="709"/>
        <w:jc w:val="center"/>
      </w:pPr>
      <w:r>
        <w:rPr>
          <w:b/>
        </w:rPr>
        <w:t>3.3. Методические рекомендации преподавателям</w:t>
      </w:r>
    </w:p>
    <w:p w:rsidR="00590076" w:rsidRDefault="00590076" w:rsidP="00590076">
      <w:pPr>
        <w:ind w:left="-284" w:firstLine="993"/>
      </w:pPr>
    </w:p>
    <w:p w:rsidR="00590076" w:rsidRDefault="00590076" w:rsidP="00590076">
      <w:pPr>
        <w:ind w:left="-284" w:firstLine="993"/>
      </w:pPr>
      <w:r>
        <w:t xml:space="preserve">Все разделы и темы дисциплины </w:t>
      </w:r>
      <w:r w:rsidRPr="005241DA">
        <w:rPr>
          <w:rFonts w:hint="eastAsia"/>
        </w:rPr>
        <w:t>ОПЦ</w:t>
      </w:r>
      <w:r w:rsidRPr="005241DA">
        <w:t xml:space="preserve">.09 </w:t>
      </w:r>
      <w:r w:rsidRPr="005241DA">
        <w:rPr>
          <w:rFonts w:hint="eastAsia"/>
        </w:rPr>
        <w:t>Перспектива</w:t>
      </w:r>
      <w:r w:rsidRPr="005241DA">
        <w:t xml:space="preserve"> </w:t>
      </w:r>
      <w:r>
        <w:t>должны изучаться строго в определённом порядке, обеспечивающем последовательное усложнение проектных задач и накопление профессиональных компетенций.</w:t>
      </w:r>
    </w:p>
    <w:p w:rsidR="005241DA" w:rsidRDefault="005241DA" w:rsidP="005241DA">
      <w:pPr>
        <w:rPr>
          <w:rFonts w:ascii="Times New Roman" w:hAnsi="Times New Roman"/>
          <w:szCs w:val="28"/>
        </w:rPr>
      </w:pP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Работа над каждым перспективным листом планируется по установленным этапам, которые контролируются промежуточными просмотрами и зачётами.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1 этап — постановка задачи и исследование. Преподаватель формулирует учебную задачу, проводит вводную лекцию. Студенты изучают пространственную ситуацию, анализируют объект изображения, определяют линию горизонта и точки схода. Итог этапа — утверждённый план компоновки листа и выбор вида перспективы.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2 этап — эскизирование и поиск композиционного решения. Ведётся построение эскизов: компоновка на формате, определение масштаба, пропорций и ракурса. Преподаватель направляет работу через индивидуальные консультации и групповые обсуждения. Итог этапа — утверждённый эскиз перспективного изображения.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3 этап — чистовое исполнение. Выполняется чистовое перспективное построение с соблюдением законов линейной перспективы, точности линий и пропорций. Преподаватель контролирует аккуратность, правильность построения, передачу глубины и воздушной перспективы.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4 этап — оформление и защита. Выполняется окончательное оформление листа, проработка тона и деталей. Проводится предзащита с коллективным разбором. Итог — защита перспективного листа или серии листов перед комиссией.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lastRenderedPageBreak/>
        <w:t>Лекционный курс строится на лекциях информационного, проблемного и смешанного типа. По своей направленности лекционные занятия выполняют мотивационные, организационно-ориентационные, профессионально-воспитательные и методологические функции. Каждая лекция предваряет соответствующий практический блок и содержит теоретическую базу, разбор исторических и современных образцов перспективных построений, демонстрацию приёмов построения и постановку задач на последующую практическую работу.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Практические занятия строятся на освоении студентами теоретических знаний через непосредственное выполнение перспективных построений. По своей направленности практические занятия делятся на ознакомительные, тренировочные и поисково-проблемные. Практические занятия предполагают выполнение упражнений, позволяющих освоить основные приёмы построения перспективы плоских фигур, геометрических тел, интерьера, экстерьера, теней и отражений.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Структура практического занятия:</w:t>
      </w:r>
    </w:p>
    <w:p w:rsidR="00590076" w:rsidRPr="00590076" w:rsidRDefault="00590076" w:rsidP="00590076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5 минут — организация рабочего места, подготовка чертёжных инструментов и материалов, постановка задачи на текущее занятие;</w:t>
      </w:r>
    </w:p>
    <w:p w:rsidR="00590076" w:rsidRPr="00590076" w:rsidRDefault="00590076" w:rsidP="00590076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10–15 минут — аналитический разбор учебного задания, анализ пространственной ситуации, демонстрация приёмов перспективного построения, определение критериев оценки результата;</w:t>
      </w:r>
    </w:p>
    <w:p w:rsidR="00590076" w:rsidRPr="00590076" w:rsidRDefault="00590076" w:rsidP="00590076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основное время — индивидуальная работа над перспективным листом под контролем преподавателя;</w:t>
      </w:r>
    </w:p>
    <w:p w:rsidR="00590076" w:rsidRPr="00590076" w:rsidRDefault="00590076" w:rsidP="00590076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завершающий этап — промежуточный просмотр, обсуждение полученных результатов, фиксация задач на следующее занятие.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Методические указания по ведению перспективной работы:</w:t>
      </w:r>
    </w:p>
    <w:p w:rsidR="00590076" w:rsidRPr="00590076" w:rsidRDefault="00590076" w:rsidP="00590076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Постоянно практиковать с целью развития пространственного мышления упражнения на анализ формы и положения объектов в пространстве: определение линии горизонта, точек схода, пропорциональных соотношений и масштаба.</w:t>
      </w:r>
    </w:p>
    <w:p w:rsidR="00590076" w:rsidRPr="00590076" w:rsidRDefault="00590076" w:rsidP="00590076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На закрепление знаний перспективной грамоты требовать от студента обязательного эскизного этапа перед переходом к чистовому листу. Эскизы выполняются с соблюдением законов линейной перспективы и композиционной целостности.</w:t>
      </w:r>
    </w:p>
    <w:p w:rsidR="00590076" w:rsidRPr="00590076" w:rsidRDefault="00590076" w:rsidP="00590076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С целью грамотного подхода к ведению работы требовать от студента последовательного, поэтапного выполнения каждой учебной задачи. Переход к следующему этапу осуществляется только после утверждения преподавателем результатов предыдущего.</w:t>
      </w:r>
    </w:p>
    <w:p w:rsidR="00590076" w:rsidRPr="00590076" w:rsidRDefault="00590076" w:rsidP="00590076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При выполнении чистового листа уделять особое внимание точности построения, соблюдению масштаба, правильности передачи перспективных сокращений и глубины пространства.</w:t>
      </w:r>
    </w:p>
    <w:p w:rsidR="00590076" w:rsidRPr="00590076" w:rsidRDefault="00590076" w:rsidP="00590076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lastRenderedPageBreak/>
        <w:t>При работе с воздушной перспективой требовать от студента выдерживания тонального диапазона, соответствующего степени удаления объектов от зрителя.</w:t>
      </w:r>
    </w:p>
    <w:p w:rsidR="00590076" w:rsidRPr="00590076" w:rsidRDefault="00590076" w:rsidP="00590076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На всех этапах поощрять коллективные обсуждения работ: групповые просмотры формируют насмотренность, развивают навыки пространственного анализа и конструктивной критики.</w:t>
      </w:r>
    </w:p>
    <w:p w:rsidR="00590076" w:rsidRPr="00590076" w:rsidRDefault="00590076" w:rsidP="00590076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Итоговый просмотр и защита работы проводятся публично. От студента требуется устная презентация, раскрывающая ход работы, обоснование выбора вида перспективы и демонстрацию готового листа.</w:t>
      </w:r>
    </w:p>
    <w:p w:rsidR="00590076" w:rsidRDefault="00590076" w:rsidP="00590076">
      <w:pPr>
        <w:ind w:left="-284"/>
        <w:rPr>
          <w:rFonts w:ascii="Times New Roman" w:hAnsi="Times New Roman"/>
          <w:szCs w:val="28"/>
        </w:rPr>
      </w:pPr>
    </w:p>
    <w:p w:rsidR="00590076" w:rsidRPr="00143DB2" w:rsidRDefault="00590076" w:rsidP="00590076">
      <w:pPr>
        <w:jc w:val="center"/>
        <w:rPr>
          <w:b/>
        </w:rPr>
      </w:pPr>
      <w:r w:rsidRPr="00143DB2">
        <w:rPr>
          <w:b/>
        </w:rPr>
        <w:t>3.4. Методические рекомендации по организации самостоятельной работе обучающихся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Самостоятельная работа представляет собой обязательную часть основной профессиональной образовательной программы, выполняемую студентом вне 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аудио- и видеоматериалы, электронные базы примеров перспективных построений и референсных изображений.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b/>
          <w:color w:val="0F1115"/>
          <w:sz w:val="28"/>
          <w:szCs w:val="28"/>
        </w:rPr>
      </w:pPr>
      <w:r w:rsidRPr="00590076">
        <w:rPr>
          <w:b/>
          <w:color w:val="0F1115"/>
          <w:sz w:val="28"/>
          <w:szCs w:val="28"/>
        </w:rPr>
        <w:t>Самостоятельная работа студента направлена на развитие:</w:t>
      </w:r>
    </w:p>
    <w:p w:rsidR="00590076" w:rsidRPr="00590076" w:rsidRDefault="00590076" w:rsidP="00590076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аналитического и пространственного мышления в перспективе;</w:t>
      </w:r>
    </w:p>
    <w:p w:rsidR="00590076" w:rsidRPr="00590076" w:rsidRDefault="00590076" w:rsidP="00590076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зрительной памяти, воображения и насмотренности в области архитектурной и пространственной графики;</w:t>
      </w:r>
    </w:p>
    <w:p w:rsidR="00590076" w:rsidRPr="00590076" w:rsidRDefault="00590076" w:rsidP="00590076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навыков работы с чертёжными и графическими инструментами для перспективных построений;</w:t>
      </w:r>
    </w:p>
    <w:p w:rsidR="00590076" w:rsidRPr="00590076" w:rsidRDefault="00590076" w:rsidP="00590076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умения самостоятельно вести работу от эскиза до чистового перспективного листа;</w:t>
      </w:r>
    </w:p>
    <w:p w:rsidR="00590076" w:rsidRPr="00590076" w:rsidRDefault="00590076" w:rsidP="00590076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навыков оформления и подготовки перспективных изображений;</w:t>
      </w:r>
    </w:p>
    <w:p w:rsidR="00590076" w:rsidRPr="00590076" w:rsidRDefault="00590076" w:rsidP="00590076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раскрытия индивидуальных способностей к пространственному рисованию.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Самостоятельная работа студента это активная форма индивидуальной деятельности, направленная на завершение выполненного аудиторного задания, формирование умений по оформлению работы и подготовке её к проверке и защите. Самостоятельная работа предполагает организацию промежуточных просмотров и проверок собственных работ.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b/>
          <w:color w:val="0F1115"/>
          <w:sz w:val="28"/>
          <w:szCs w:val="28"/>
        </w:rPr>
      </w:pPr>
      <w:r w:rsidRPr="00590076">
        <w:rPr>
          <w:b/>
          <w:color w:val="0F1115"/>
          <w:sz w:val="28"/>
          <w:szCs w:val="28"/>
        </w:rPr>
        <w:t>Виды самостоятельной работы:</w:t>
      </w:r>
    </w:p>
    <w:p w:rsidR="00590076" w:rsidRPr="00590076" w:rsidRDefault="00590076" w:rsidP="00590076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lastRenderedPageBreak/>
        <w:t>поиск и анализ примеров перспективных построений и референсов по теме задания;</w:t>
      </w:r>
    </w:p>
    <w:p w:rsidR="00590076" w:rsidRPr="00590076" w:rsidRDefault="00590076" w:rsidP="00590076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завершение эскизов и чистовых перспективных листов, начатых в аудитории;</w:t>
      </w:r>
    </w:p>
    <w:p w:rsidR="00590076" w:rsidRPr="00590076" w:rsidRDefault="00590076" w:rsidP="00590076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доработка композиции и тонового решения;</w:t>
      </w:r>
    </w:p>
    <w:p w:rsidR="00590076" w:rsidRPr="00590076" w:rsidRDefault="00590076" w:rsidP="00590076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подготовка листов к защите и проверка на соответствие законам перспективы;</w:t>
      </w:r>
    </w:p>
    <w:p w:rsidR="00590076" w:rsidRPr="00590076" w:rsidRDefault="00590076" w:rsidP="00590076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сканирование готовых работ и подготовка цифрового портфолио;</w:t>
      </w:r>
    </w:p>
    <w:p w:rsidR="00590076" w:rsidRPr="00590076" w:rsidRDefault="00590076" w:rsidP="00590076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оформление итогового комплекта листов;</w:t>
      </w:r>
    </w:p>
    <w:p w:rsidR="00590076" w:rsidRPr="00590076" w:rsidRDefault="00590076" w:rsidP="00590076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подготовка устной презентации и защитной речи.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b/>
          <w:color w:val="0F1115"/>
          <w:sz w:val="28"/>
          <w:szCs w:val="28"/>
        </w:rPr>
        <w:t>Поэтапное содержание самостоятельной работы:</w:t>
      </w:r>
      <w:r w:rsidRPr="00590076">
        <w:rPr>
          <w:color w:val="0F1115"/>
          <w:sz w:val="28"/>
          <w:szCs w:val="28"/>
        </w:rPr>
        <w:br/>
        <w:t>На первом этапе обучения самостоятельная работа включает упражнения по темам тематического плана: отработку построения перспективы плоских фигур и геометрических тел, упражнения на проведение линий и определение точек схода, заполнение основной надписи.</w:t>
      </w:r>
      <w:r w:rsidRPr="00590076">
        <w:rPr>
          <w:color w:val="0F1115"/>
          <w:sz w:val="28"/>
          <w:szCs w:val="28"/>
        </w:rPr>
        <w:br/>
        <w:t>На втором этапе обучения самостоятельная работа включает упражнения по темам тематического плана: завершение чистовых листов фронтальной и угловой перспективы интерьера и экстерьера, отработку построения теней и отражений в перспективе.</w:t>
      </w:r>
      <w:r w:rsidRPr="00590076">
        <w:rPr>
          <w:color w:val="0F1115"/>
          <w:sz w:val="28"/>
          <w:szCs w:val="28"/>
        </w:rPr>
        <w:br/>
        <w:t>На третьем этапе обучения самостоятельная работа включает упражнения по темам тематического плана: выполнение комплексных перспективных построений, завершение работ с тоновой проработкой и воздушной перспективой, оформление итоговых листов и подготовку презентации.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b/>
          <w:color w:val="0F1115"/>
          <w:sz w:val="28"/>
          <w:szCs w:val="28"/>
        </w:rPr>
      </w:pPr>
      <w:r w:rsidRPr="00590076">
        <w:rPr>
          <w:b/>
          <w:color w:val="0F1115"/>
          <w:sz w:val="28"/>
          <w:szCs w:val="28"/>
        </w:rPr>
        <w:t>На протяжении всего курса обучения студент должен:</w:t>
      </w:r>
    </w:p>
    <w:p w:rsidR="00590076" w:rsidRPr="00590076" w:rsidRDefault="00590076" w:rsidP="00590076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проанализировать работу на предмет завершённости и соответствия законам перспективы;</w:t>
      </w:r>
    </w:p>
    <w:p w:rsidR="00590076" w:rsidRPr="00590076" w:rsidRDefault="00590076" w:rsidP="00590076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подготовить работу к итоговому просмотру и защите;</w:t>
      </w:r>
    </w:p>
    <w:p w:rsidR="00590076" w:rsidRPr="00590076" w:rsidRDefault="00590076" w:rsidP="00590076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выполнить оформление листов и презентационных материалов;</w:t>
      </w:r>
    </w:p>
    <w:p w:rsidR="00590076" w:rsidRPr="00590076" w:rsidRDefault="00590076" w:rsidP="00590076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подготовить комплект листов к сдаче.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b/>
          <w:color w:val="0F1115"/>
          <w:sz w:val="28"/>
          <w:szCs w:val="28"/>
        </w:rPr>
        <w:t>Цель:</w:t>
      </w:r>
      <w:r w:rsidRPr="00590076">
        <w:rPr>
          <w:color w:val="0F1115"/>
          <w:sz w:val="28"/>
          <w:szCs w:val="28"/>
        </w:rPr>
        <w:t xml:space="preserve"> выявить индивидуальные способности студента к пространственному рисованию и обеспечить их развитие.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590076">
        <w:rPr>
          <w:b/>
          <w:color w:val="0F1115"/>
          <w:sz w:val="28"/>
          <w:szCs w:val="28"/>
        </w:rPr>
        <w:t>Задача:</w:t>
      </w:r>
      <w:r w:rsidRPr="00590076">
        <w:rPr>
          <w:color w:val="0F1115"/>
          <w:sz w:val="28"/>
          <w:szCs w:val="28"/>
        </w:rPr>
        <w:t xml:space="preserve"> последовательно усложняя учебную задачу, совершенствовать умения и навыки студента, его профессиональное мастерство и пространственную грамотность в области перспективы.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b/>
          <w:color w:val="0F1115"/>
          <w:sz w:val="28"/>
          <w:szCs w:val="28"/>
        </w:rPr>
      </w:pPr>
      <w:r w:rsidRPr="00590076">
        <w:rPr>
          <w:b/>
          <w:color w:val="0F1115"/>
          <w:sz w:val="28"/>
          <w:szCs w:val="28"/>
        </w:rPr>
        <w:t>Основные требования к результатам самостоятельной работы:</w:t>
      </w:r>
    </w:p>
    <w:p w:rsidR="00590076" w:rsidRPr="00590076" w:rsidRDefault="00590076" w:rsidP="00590076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работа должна быть завершена в установленный срок и качественно;</w:t>
      </w:r>
    </w:p>
    <w:p w:rsidR="00590076" w:rsidRPr="00590076" w:rsidRDefault="00590076" w:rsidP="00590076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перспективные листы должны быть выполнены с соблюдением законов линейной и воздушной перспективы;</w:t>
      </w:r>
    </w:p>
    <w:p w:rsidR="00590076" w:rsidRPr="00590076" w:rsidRDefault="00590076" w:rsidP="00590076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листы должны быть чистыми, без загрязнений, заломов и повреждений;</w:t>
      </w:r>
    </w:p>
    <w:p w:rsidR="00590076" w:rsidRPr="00590076" w:rsidRDefault="00590076" w:rsidP="00590076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основная надпись и все необходимые обозначения должны быть заполнены аккуратно и правильно;</w:t>
      </w:r>
    </w:p>
    <w:p w:rsidR="00590076" w:rsidRPr="00590076" w:rsidRDefault="00590076" w:rsidP="00590076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lastRenderedPageBreak/>
        <w:t>итоговая презентация должна быть структурирована и готова к публичной защите.</w:t>
      </w:r>
    </w:p>
    <w:p w:rsidR="00590076" w:rsidRPr="00590076" w:rsidRDefault="00590076" w:rsidP="00590076">
      <w:pPr>
        <w:pStyle w:val="ds-markdown-paragraph"/>
        <w:shd w:val="clear" w:color="auto" w:fill="FFFFFF"/>
        <w:spacing w:before="240" w:beforeAutospacing="0"/>
        <w:ind w:left="-284"/>
        <w:rPr>
          <w:color w:val="0F1115"/>
          <w:sz w:val="28"/>
          <w:szCs w:val="28"/>
        </w:rPr>
      </w:pPr>
      <w:r w:rsidRPr="00590076">
        <w:rPr>
          <w:color w:val="0F1115"/>
          <w:sz w:val="28"/>
          <w:szCs w:val="28"/>
        </w:rPr>
        <w:t>Основными формами контроля самостоятельной работы являются: промежуточные просмотры, проверка выполнения домашних заданий, оценка качества завершённых перспективных листов и их оформления, защита итогового комплекта работ перед комиссией.</w:t>
      </w:r>
    </w:p>
    <w:p w:rsidR="00590076" w:rsidRDefault="00590076" w:rsidP="00590076">
      <w:pPr>
        <w:pStyle w:val="1"/>
      </w:pPr>
      <w:bookmarkStart w:id="8" w:name="_Toc233249115"/>
      <w:bookmarkStart w:id="9" w:name="_Toc233276211"/>
      <w:bookmarkStart w:id="10" w:name="_Toc233282418"/>
      <w:r>
        <w:t>4. Контроль и оценка результатов освоения курса</w:t>
      </w:r>
      <w:bookmarkEnd w:id="8"/>
      <w:bookmarkEnd w:id="9"/>
      <w:bookmarkEnd w:id="10"/>
    </w:p>
    <w:p w:rsidR="00590076" w:rsidRDefault="00590076" w:rsidP="00590076">
      <w:pPr>
        <w:rPr>
          <w:shd w:val="clear" w:color="auto" w:fill="FFD821"/>
        </w:rPr>
      </w:pPr>
    </w:p>
    <w:p w:rsidR="00590076" w:rsidRDefault="00590076" w:rsidP="00590076">
      <w:pPr>
        <w:tabs>
          <w:tab w:val="left" w:pos="9072"/>
        </w:tabs>
        <w:ind w:left="-284" w:right="283"/>
      </w:pPr>
      <w:r>
        <w:t xml:space="preserve">Контроль охватывает весь объем </w:t>
      </w:r>
      <w:r w:rsidRPr="005241DA">
        <w:rPr>
          <w:rFonts w:hint="eastAsia"/>
        </w:rPr>
        <w:t>ОПЦ</w:t>
      </w:r>
      <w:r w:rsidRPr="005241DA">
        <w:t xml:space="preserve">.09 </w:t>
      </w:r>
      <w:r w:rsidRPr="005241DA">
        <w:rPr>
          <w:rFonts w:hint="eastAsia"/>
        </w:rPr>
        <w:t>Перспектива</w:t>
      </w:r>
      <w:r w:rsidRPr="005241DA">
        <w:t xml:space="preserve"> </w:t>
      </w:r>
      <w:r>
        <w:t>для специальности 54.02.01 «Дизайн» (по отраслям) в размере   40 час.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Программа помогает проследить реализацию требований к уровню квалификации студента: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- готовность к профессиональной деятельности в качестве дизайнера, разрабатывающего образцы тиражируемой продукции дизайна, изготавливающего продукцию по собственным эскизам на предприятии и организациях художественного профиля, независимо от их организационно-правовых форм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Знания проверяются на всех уровнях освоения: репродуктивном, творческом.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Для качественной реализации требований   ФГОС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Он осуществляется на семестровых и государственных экзаменах, защите дипломного проекта.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b/>
          <w:highlight w:val="white"/>
        </w:rPr>
        <w:t>Форма итогового контроля.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</w:rPr>
      </w:pPr>
      <w:r>
        <w:t>        Экзамен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соответствующая оценка.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</w:rPr>
      </w:pPr>
      <w:r>
        <w:rPr>
          <w:b/>
        </w:rPr>
        <w:t>Критерии оценки      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Результаты контроля знаний и умений студентов выражается в оценке.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Оценка —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Оценка имеет большое образовательное и воспитательное значение, организующее воздействие.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Оценка знаний и умений студентов отвечает следующим требованиям: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объективности (действительный уровень усвоения учебного материала)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индивидуальности характера (уровень знаний конкретного студента)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гласности (должна быть оглашена)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b/>
          <w:highlight w:val="white"/>
        </w:rPr>
        <w:t>Оценка</w:t>
      </w:r>
      <w:r>
        <w:rPr>
          <w:highlight w:val="white"/>
        </w:rPr>
        <w:t xml:space="preserve"> выполнения задания в качественной форме: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lastRenderedPageBreak/>
        <w:t>100-90% качественного исполнения – отлично;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90-75%   правильного исполнения – хорошо;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75-50%   правильного исполнения – удовлетворительно;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50-%       правильного исполнения – неудовлетворительно.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Критерии итоговых оценок знаний и умений студентов, обучающихся дисциплине Рисунок по специальности   Дизайн (по отраслям).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Отлично</w:t>
      </w:r>
      <w:r>
        <w:rPr>
          <w:highlight w:val="white"/>
        </w:rPr>
        <w:t xml:space="preserve"> - за качественное исполнение задания, художественно-образное графическое и колористическое решение, высокопрофессиональное исполнение учебной задачи.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За точное соблюдение технологического процесса, владение теоретическими и практическими знаниями.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Хорошо</w:t>
      </w:r>
      <w:r>
        <w:rPr>
          <w:highlight w:val="white"/>
        </w:rPr>
        <w:t>- за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>За грамотное соблюдение технологического процесса, владение теоретическими и практическими знаниями.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Удовлетворительно</w:t>
      </w:r>
      <w:r>
        <w:rPr>
          <w:highlight w:val="white"/>
        </w:rPr>
        <w:t xml:space="preserve">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задания.</w:t>
      </w:r>
    </w:p>
    <w:p w:rsidR="00590076" w:rsidRDefault="00590076" w:rsidP="00590076">
      <w:pPr>
        <w:tabs>
          <w:tab w:val="left" w:pos="9072"/>
        </w:tabs>
        <w:ind w:left="-284" w:right="283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Неудовлетворительно</w:t>
      </w:r>
      <w:r>
        <w:rPr>
          <w:highlight w:val="white"/>
        </w:rPr>
        <w:t xml:space="preserve"> - за допущенные ошибки в исполнении работы, неумение применять знания для решения практических задач.</w:t>
      </w:r>
    </w:p>
    <w:p w:rsidR="00590076" w:rsidRDefault="00590076" w:rsidP="00590076">
      <w:pPr>
        <w:tabs>
          <w:tab w:val="left" w:pos="9072"/>
        </w:tabs>
        <w:ind w:left="-284" w:right="283"/>
        <w:rPr>
          <w:rFonts w:ascii="Times New Roman" w:hAnsi="Times New Roman"/>
        </w:rPr>
      </w:pPr>
      <w:r>
        <w:rPr>
          <w:rFonts w:ascii="Times New Roman" w:hAnsi="Times New Roman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</w:t>
      </w:r>
    </w:p>
    <w:p w:rsidR="00590076" w:rsidRDefault="00590076">
      <w:pPr>
        <w:spacing w:after="200" w:line="276" w:lineRule="auto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590076" w:rsidRDefault="00590076" w:rsidP="00590076">
      <w:pPr>
        <w:pStyle w:val="1"/>
      </w:pPr>
      <w:bookmarkStart w:id="11" w:name="_Toc233249116"/>
      <w:bookmarkStart w:id="12" w:name="_Toc233276212"/>
      <w:bookmarkStart w:id="13" w:name="_Toc233282419"/>
      <w:r>
        <w:lastRenderedPageBreak/>
        <w:t>Лист переутверждения рабочей программы</w:t>
      </w:r>
      <w:bookmarkEnd w:id="11"/>
      <w:bookmarkEnd w:id="12"/>
      <w:bookmarkEnd w:id="13"/>
    </w:p>
    <w:p w:rsidR="00590076" w:rsidRDefault="00590076" w:rsidP="00590076">
      <w:pPr>
        <w:pStyle w:val="1"/>
      </w:pPr>
      <w:bookmarkStart w:id="14" w:name="__RefHeading___20"/>
      <w:bookmarkStart w:id="15" w:name="_Toc233249117"/>
      <w:bookmarkStart w:id="16" w:name="_Toc233276213"/>
      <w:bookmarkStart w:id="17" w:name="_Toc233282420"/>
      <w:bookmarkEnd w:id="14"/>
      <w:r>
        <w:t>дисциплины (профессионального модуля)</w:t>
      </w:r>
      <w:bookmarkEnd w:id="15"/>
      <w:bookmarkEnd w:id="16"/>
      <w:bookmarkEnd w:id="17"/>
    </w:p>
    <w:p w:rsidR="00590076" w:rsidRDefault="00590076" w:rsidP="00590076">
      <w:pPr>
        <w:ind w:firstLine="709"/>
        <w:rPr>
          <w:sz w:val="20"/>
        </w:rPr>
      </w:pPr>
    </w:p>
    <w:p w:rsidR="00590076" w:rsidRDefault="00590076" w:rsidP="00590076">
      <w:pPr>
        <w:ind w:firstLine="709"/>
        <w:rPr>
          <w:sz w:val="20"/>
        </w:rPr>
      </w:pPr>
    </w:p>
    <w:p w:rsidR="00590076" w:rsidRDefault="00590076" w:rsidP="00590076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590076" w:rsidRDefault="00590076" w:rsidP="00590076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590076" w:rsidRDefault="00590076" w:rsidP="00590076">
      <w:pPr>
        <w:rPr>
          <w:sz w:val="20"/>
        </w:rPr>
      </w:pPr>
      <w:r>
        <w:rPr>
          <w:sz w:val="20"/>
        </w:rPr>
        <w:t>одобрена на 20__/20__ учебный год на заседании предметно-цикловой</w:t>
      </w:r>
    </w:p>
    <w:p w:rsidR="00590076" w:rsidRDefault="00590076" w:rsidP="00590076">
      <w:pPr>
        <w:rPr>
          <w:sz w:val="20"/>
        </w:rPr>
      </w:pPr>
      <w:r>
        <w:rPr>
          <w:sz w:val="20"/>
        </w:rPr>
        <w:t xml:space="preserve">комиссии </w:t>
      </w:r>
    </w:p>
    <w:p w:rsidR="00590076" w:rsidRDefault="00590076" w:rsidP="00590076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590076" w:rsidRDefault="00590076" w:rsidP="00590076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590076" w:rsidRDefault="00590076" w:rsidP="00590076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590076" w:rsidRDefault="00590076" w:rsidP="00590076">
      <w:pPr>
        <w:ind w:firstLine="709"/>
        <w:rPr>
          <w:sz w:val="20"/>
        </w:rPr>
      </w:pPr>
    </w:p>
    <w:p w:rsidR="00590076" w:rsidRDefault="00590076" w:rsidP="00590076">
      <w:pPr>
        <w:rPr>
          <w:sz w:val="20"/>
        </w:rPr>
      </w:pPr>
    </w:p>
    <w:p w:rsidR="00590076" w:rsidRDefault="00590076" w:rsidP="00590076">
      <w:pPr>
        <w:rPr>
          <w:sz w:val="20"/>
        </w:rPr>
      </w:pPr>
    </w:p>
    <w:p w:rsidR="00590076" w:rsidRDefault="00590076" w:rsidP="00590076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590076" w:rsidRDefault="00590076" w:rsidP="00590076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590076" w:rsidRDefault="00590076" w:rsidP="00590076">
      <w:pPr>
        <w:rPr>
          <w:sz w:val="20"/>
        </w:rPr>
      </w:pPr>
      <w:r>
        <w:rPr>
          <w:sz w:val="20"/>
        </w:rPr>
        <w:t>одобрена на 20__/20__ учебный год на заседании предметно-цикловой</w:t>
      </w:r>
    </w:p>
    <w:p w:rsidR="00590076" w:rsidRDefault="00590076" w:rsidP="00590076">
      <w:pPr>
        <w:rPr>
          <w:sz w:val="20"/>
        </w:rPr>
      </w:pPr>
      <w:r>
        <w:rPr>
          <w:sz w:val="20"/>
        </w:rPr>
        <w:t xml:space="preserve">комиссии </w:t>
      </w:r>
    </w:p>
    <w:p w:rsidR="00590076" w:rsidRDefault="00590076" w:rsidP="00590076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590076" w:rsidRDefault="00590076" w:rsidP="00590076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590076" w:rsidRDefault="00590076" w:rsidP="00590076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590076" w:rsidRDefault="00590076" w:rsidP="00590076">
      <w:pPr>
        <w:ind w:firstLine="709"/>
        <w:rPr>
          <w:sz w:val="20"/>
        </w:rPr>
      </w:pPr>
    </w:p>
    <w:p w:rsidR="00590076" w:rsidRDefault="00590076" w:rsidP="00590076">
      <w:pPr>
        <w:ind w:firstLine="709"/>
        <w:rPr>
          <w:sz w:val="20"/>
        </w:rPr>
      </w:pPr>
    </w:p>
    <w:p w:rsidR="00590076" w:rsidRDefault="00590076" w:rsidP="00590076">
      <w:pPr>
        <w:ind w:firstLine="709"/>
        <w:rPr>
          <w:sz w:val="20"/>
        </w:rPr>
      </w:pPr>
    </w:p>
    <w:p w:rsidR="00590076" w:rsidRDefault="00590076" w:rsidP="00590076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590076" w:rsidRDefault="00590076" w:rsidP="00590076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590076" w:rsidRDefault="00590076" w:rsidP="00590076">
      <w:pPr>
        <w:rPr>
          <w:sz w:val="20"/>
        </w:rPr>
      </w:pPr>
      <w:r>
        <w:rPr>
          <w:sz w:val="20"/>
        </w:rPr>
        <w:t>одобрена на 20__/20__ учебный год на заседании предметно-цикловой</w:t>
      </w:r>
    </w:p>
    <w:p w:rsidR="00590076" w:rsidRDefault="00590076" w:rsidP="00590076">
      <w:pPr>
        <w:rPr>
          <w:sz w:val="20"/>
        </w:rPr>
      </w:pPr>
      <w:r>
        <w:rPr>
          <w:sz w:val="20"/>
        </w:rPr>
        <w:t xml:space="preserve">комиссии </w:t>
      </w:r>
    </w:p>
    <w:p w:rsidR="00590076" w:rsidRDefault="00590076" w:rsidP="00590076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590076" w:rsidRDefault="00590076" w:rsidP="00590076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590076" w:rsidRDefault="00590076" w:rsidP="00590076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590076" w:rsidRDefault="00590076" w:rsidP="00590076">
      <w:pPr>
        <w:ind w:firstLine="709"/>
        <w:rPr>
          <w:sz w:val="20"/>
        </w:rPr>
      </w:pPr>
    </w:p>
    <w:p w:rsidR="00590076" w:rsidRDefault="00590076" w:rsidP="00590076">
      <w:pPr>
        <w:ind w:firstLine="709"/>
        <w:rPr>
          <w:sz w:val="20"/>
        </w:rPr>
      </w:pPr>
    </w:p>
    <w:p w:rsidR="00590076" w:rsidRDefault="00590076" w:rsidP="00590076">
      <w:pPr>
        <w:ind w:firstLine="709"/>
        <w:rPr>
          <w:sz w:val="20"/>
        </w:rPr>
      </w:pPr>
    </w:p>
    <w:p w:rsidR="00590076" w:rsidRDefault="00590076" w:rsidP="00590076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590076" w:rsidRDefault="00590076" w:rsidP="00590076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590076" w:rsidRDefault="00590076" w:rsidP="00590076">
      <w:pPr>
        <w:rPr>
          <w:sz w:val="20"/>
        </w:rPr>
      </w:pPr>
      <w:r>
        <w:rPr>
          <w:sz w:val="20"/>
        </w:rPr>
        <w:t>одобрена на 20__/20__ учебный год на заседании предметно-цикловой</w:t>
      </w:r>
    </w:p>
    <w:p w:rsidR="00590076" w:rsidRDefault="00590076" w:rsidP="00590076">
      <w:pPr>
        <w:rPr>
          <w:sz w:val="20"/>
        </w:rPr>
      </w:pPr>
      <w:r>
        <w:rPr>
          <w:sz w:val="20"/>
        </w:rPr>
        <w:t xml:space="preserve">комиссии </w:t>
      </w:r>
    </w:p>
    <w:p w:rsidR="00590076" w:rsidRDefault="00590076" w:rsidP="00590076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590076" w:rsidRDefault="00590076" w:rsidP="00590076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590076" w:rsidRDefault="00590076" w:rsidP="00590076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590076" w:rsidRDefault="00590076" w:rsidP="00590076">
      <w:pPr>
        <w:pStyle w:val="1"/>
      </w:pPr>
      <w:r>
        <w:rPr>
          <w:b w:val="0"/>
          <w:color w:val="auto"/>
        </w:rPr>
        <w:br w:type="page"/>
      </w:r>
      <w:bookmarkStart w:id="18" w:name="__RefHeading___21"/>
      <w:bookmarkStart w:id="19" w:name="_Toc233249118"/>
      <w:bookmarkStart w:id="20" w:name="_Toc233276214"/>
      <w:bookmarkStart w:id="21" w:name="_Toc233282421"/>
      <w:bookmarkEnd w:id="18"/>
      <w:r>
        <w:lastRenderedPageBreak/>
        <w:t>ЛИСТ РЕГИСТРАЦИИ ИЗМЕНЕНИЙ, ВНЕСЕННЫХ В РАБОЧУЮ ПРОГРАММУ</w:t>
      </w:r>
      <w:bookmarkEnd w:id="19"/>
      <w:bookmarkEnd w:id="20"/>
      <w:bookmarkEnd w:id="2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92"/>
        <w:gridCol w:w="3934"/>
        <w:gridCol w:w="1418"/>
        <w:gridCol w:w="1842"/>
        <w:gridCol w:w="1534"/>
      </w:tblGrid>
      <w:tr w:rsidR="00590076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Подпись</w:t>
            </w:r>
          </w:p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ответственного за внесение изменения</w:t>
            </w:r>
          </w:p>
        </w:tc>
      </w:tr>
      <w:tr w:rsidR="00590076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590076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590076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590076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590076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590076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590076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590076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076" w:rsidRDefault="00590076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</w:tbl>
    <w:p w:rsidR="00590076" w:rsidRPr="00590076" w:rsidRDefault="00590076" w:rsidP="00590076">
      <w:pPr>
        <w:rPr>
          <w:sz w:val="20"/>
        </w:rPr>
      </w:pPr>
    </w:p>
    <w:sectPr w:rsidR="00590076" w:rsidRPr="00590076" w:rsidSect="00590076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745C7"/>
    <w:multiLevelType w:val="multilevel"/>
    <w:tmpl w:val="2B0CF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877F8B"/>
    <w:multiLevelType w:val="multilevel"/>
    <w:tmpl w:val="8D40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163ED8"/>
    <w:multiLevelType w:val="multilevel"/>
    <w:tmpl w:val="57E41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6E00D3"/>
    <w:multiLevelType w:val="multilevel"/>
    <w:tmpl w:val="A3F4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2E3705"/>
    <w:multiLevelType w:val="multilevel"/>
    <w:tmpl w:val="D40C5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E061BE"/>
    <w:multiLevelType w:val="multilevel"/>
    <w:tmpl w:val="0FB4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EE7F4A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47DF66D2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4A3F112C"/>
    <w:multiLevelType w:val="multilevel"/>
    <w:tmpl w:val="E77C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8D0C15"/>
    <w:multiLevelType w:val="multilevel"/>
    <w:tmpl w:val="6866A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384457"/>
    <w:multiLevelType w:val="multilevel"/>
    <w:tmpl w:val="1FD0B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33568B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52E73CEA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566F2492"/>
    <w:multiLevelType w:val="multilevel"/>
    <w:tmpl w:val="5AC6C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E126F2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5D264797"/>
    <w:multiLevelType w:val="multilevel"/>
    <w:tmpl w:val="513E4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0B67E35"/>
    <w:multiLevelType w:val="multilevel"/>
    <w:tmpl w:val="0CB6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F23143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683D3E55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6E8C31D8"/>
    <w:multiLevelType w:val="multilevel"/>
    <w:tmpl w:val="CC489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15206C"/>
    <w:multiLevelType w:val="multilevel"/>
    <w:tmpl w:val="F24CF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2E783B"/>
    <w:multiLevelType w:val="multilevel"/>
    <w:tmpl w:val="7D5A6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84524F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1"/>
  </w:num>
  <w:num w:numId="3">
    <w:abstractNumId w:val="16"/>
  </w:num>
  <w:num w:numId="4">
    <w:abstractNumId w:val="6"/>
  </w:num>
  <w:num w:numId="5">
    <w:abstractNumId w:val="22"/>
  </w:num>
  <w:num w:numId="6">
    <w:abstractNumId w:val="18"/>
  </w:num>
  <w:num w:numId="7">
    <w:abstractNumId w:val="12"/>
  </w:num>
  <w:num w:numId="8">
    <w:abstractNumId w:val="20"/>
  </w:num>
  <w:num w:numId="9">
    <w:abstractNumId w:val="2"/>
  </w:num>
  <w:num w:numId="10">
    <w:abstractNumId w:val="8"/>
  </w:num>
  <w:num w:numId="11">
    <w:abstractNumId w:val="4"/>
  </w:num>
  <w:num w:numId="12">
    <w:abstractNumId w:val="7"/>
  </w:num>
  <w:num w:numId="13">
    <w:abstractNumId w:val="14"/>
  </w:num>
  <w:num w:numId="14">
    <w:abstractNumId w:val="11"/>
  </w:num>
  <w:num w:numId="15">
    <w:abstractNumId w:val="17"/>
  </w:num>
  <w:num w:numId="16">
    <w:abstractNumId w:val="10"/>
  </w:num>
  <w:num w:numId="17">
    <w:abstractNumId w:val="9"/>
  </w:num>
  <w:num w:numId="18">
    <w:abstractNumId w:val="3"/>
  </w:num>
  <w:num w:numId="19">
    <w:abstractNumId w:val="19"/>
  </w:num>
  <w:num w:numId="20">
    <w:abstractNumId w:val="13"/>
  </w:num>
  <w:num w:numId="21">
    <w:abstractNumId w:val="21"/>
  </w:num>
  <w:num w:numId="22">
    <w:abstractNumId w:val="0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241DA"/>
    <w:rsid w:val="001A5BD6"/>
    <w:rsid w:val="00203D0E"/>
    <w:rsid w:val="005241DA"/>
    <w:rsid w:val="00590076"/>
    <w:rsid w:val="005A5677"/>
    <w:rsid w:val="00A645BB"/>
    <w:rsid w:val="00B5509E"/>
    <w:rsid w:val="00BA57AB"/>
    <w:rsid w:val="00CD77BF"/>
    <w:rsid w:val="00F2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DA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5241DA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41DA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241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41D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241DA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styleId="a6">
    <w:name w:val="Hyperlink"/>
    <w:basedOn w:val="a0"/>
    <w:uiPriority w:val="99"/>
    <w:unhideWhenUsed/>
    <w:rsid w:val="005241DA"/>
    <w:rPr>
      <w:color w:val="0000FF"/>
      <w:u w:val="single"/>
    </w:rPr>
  </w:style>
  <w:style w:type="paragraph" w:customStyle="1" w:styleId="ds-markdown-paragraph">
    <w:name w:val="ds-markdown-paragraph"/>
    <w:basedOn w:val="a"/>
    <w:rsid w:val="005241DA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7">
    <w:name w:val="List Paragraph"/>
    <w:basedOn w:val="a"/>
    <w:uiPriority w:val="34"/>
    <w:qFormat/>
    <w:rsid w:val="005241DA"/>
    <w:pPr>
      <w:ind w:left="720"/>
      <w:contextualSpacing/>
    </w:pPr>
  </w:style>
  <w:style w:type="character" w:styleId="a8">
    <w:name w:val="Strong"/>
    <w:basedOn w:val="a0"/>
    <w:uiPriority w:val="22"/>
    <w:qFormat/>
    <w:rsid w:val="005241DA"/>
    <w:rPr>
      <w:b/>
      <w:bCs/>
    </w:rPr>
  </w:style>
  <w:style w:type="paragraph" w:styleId="a9">
    <w:name w:val="TOC Heading"/>
    <w:basedOn w:val="1"/>
    <w:next w:val="a"/>
    <w:uiPriority w:val="39"/>
    <w:semiHidden/>
    <w:unhideWhenUsed/>
    <w:qFormat/>
    <w:rsid w:val="00590076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590076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6A261-074B-42AB-9ADE-6B2AE1010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4429</Words>
  <Characters>25251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bezzz</dc:creator>
  <cp:lastModifiedBy>Худ отделение</cp:lastModifiedBy>
  <cp:revision>2</cp:revision>
  <dcterms:created xsi:type="dcterms:W3CDTF">2026-06-26T08:49:00Z</dcterms:created>
  <dcterms:modified xsi:type="dcterms:W3CDTF">2026-06-26T08:49:00Z</dcterms:modified>
</cp:coreProperties>
</file>