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25C" w:rsidRDefault="005B209D" w:rsidP="00BA2F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6.25pt">
            <v:imagedata r:id="rId5" o:title=""/>
          </v:shape>
        </w:pict>
      </w:r>
    </w:p>
    <w:p w:rsidR="00E0325C" w:rsidRDefault="00E0325C" w:rsidP="00BA2F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325C" w:rsidRDefault="00E0325C" w:rsidP="00BA2F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325C" w:rsidRDefault="005B209D" w:rsidP="00BA2F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6" type="#_x0000_t75" style="width:464.25pt;height:656.25pt">
            <v:imagedata r:id="rId6" o:title=""/>
          </v:shape>
        </w:pict>
      </w:r>
    </w:p>
    <w:p w:rsidR="00E0325C" w:rsidRDefault="00E0325C" w:rsidP="00BA2F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325C" w:rsidRDefault="00E0325C" w:rsidP="00BA2F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325C" w:rsidRDefault="00E0325C" w:rsidP="00BA2F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325C" w:rsidRDefault="00E0325C" w:rsidP="00BA2F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F05">
        <w:rPr>
          <w:rFonts w:ascii="Times New Roman" w:hAnsi="Times New Roman" w:cs="Times New Roman"/>
          <w:b/>
          <w:bCs/>
          <w:sz w:val="28"/>
          <w:szCs w:val="28"/>
        </w:rPr>
        <w:t>УП.00 Учебная практика</w:t>
      </w:r>
      <w:r>
        <w:rPr>
          <w:rFonts w:ascii="Times New Roman" w:hAnsi="Times New Roman" w:cs="Times New Roman"/>
          <w:sz w:val="28"/>
          <w:szCs w:val="28"/>
        </w:rPr>
        <w:t xml:space="preserve"> УП.03 Учебная практика (изучение памятников искусства в других городах) является обязательным разделом ОПОП. Она представляет собой вид учебных занятий, обеспечивающих практико-ориентированную подготовку учащихся.</w:t>
      </w:r>
    </w:p>
    <w:p w:rsidR="00E0325C" w:rsidRDefault="00E0325C" w:rsidP="00BA2F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практика (изучение памятников искусства в других городах) – 2 курс – 4 семестр – 1 неделя = 36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часов,  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курс - 6 семестр - 1 неделя = 36 часов.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практика (изучение памятников искусства в других городах) направлена на расширение круга навыков и умений, углубление знаний, полученных в результате изучения МДК 02.01 «Технология исполнения изделий декоративно-прикладного искусства» и МДК 01.01 «Художественное проектирование изделий декоративно-прикладного и народного искусства» в рамках профессиональных модулей углубленной подготовки на специализации «Декоративно-прикладное искусство и народные промыслы» (по видам) </w:t>
      </w:r>
    </w:p>
    <w:p w:rsidR="00E0325C" w:rsidRDefault="00E0325C" w:rsidP="00BA2F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практика (изучение памятников искусства в других городах) проводится образовательным учреждением при освоении учащимися профессиональных компетенций в рамках профессиональных модулей и может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E0325C" w:rsidRDefault="00E0325C" w:rsidP="00BA2F05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Цель и задачи курса практики</w:t>
      </w:r>
    </w:p>
    <w:p w:rsidR="00E0325C" w:rsidRDefault="00E0325C" w:rsidP="00BA2F0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практики:</w:t>
      </w:r>
    </w:p>
    <w:p w:rsidR="00E0325C" w:rsidRDefault="00E0325C" w:rsidP="00BA2F0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памятниками архитектуры и изобразительного искусства, изучение направлений, стилей мировой художественной культуры, приобретение целостного взгляда на развитие зарубежной и отечественной художественной культуры.</w:t>
      </w:r>
    </w:p>
    <w:p w:rsidR="00E0325C" w:rsidRDefault="00E0325C" w:rsidP="00BA2F05">
      <w:pPr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практики:</w:t>
      </w:r>
    </w:p>
    <w:p w:rsidR="00E0325C" w:rsidRDefault="00E0325C" w:rsidP="00BA2F05">
      <w:pPr>
        <w:shd w:val="clear" w:color="auto" w:fill="FFFFFF"/>
        <w:tabs>
          <w:tab w:val="num" w:pos="9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1.узнавать изученные произведения искусства и соотносить их с определенной эпохой, стилем и направлением;</w:t>
      </w:r>
    </w:p>
    <w:p w:rsidR="00E0325C" w:rsidRDefault="00E0325C" w:rsidP="00BA2F05">
      <w:pPr>
        <w:shd w:val="clear" w:color="auto" w:fill="FFFFFF"/>
        <w:tabs>
          <w:tab w:val="num" w:pos="9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2.устанавливать стилевые и сюжетные связи между произведениями разных видов искусства;</w:t>
      </w:r>
    </w:p>
    <w:p w:rsidR="00E0325C" w:rsidRDefault="00E0325C" w:rsidP="00BA2F05">
      <w:pPr>
        <w:shd w:val="clear" w:color="auto" w:fill="FFFFFF"/>
        <w:tabs>
          <w:tab w:val="num" w:pos="9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3.пользоваться различными источниками информации о мировой художественной культуре;</w:t>
      </w:r>
    </w:p>
    <w:p w:rsidR="00E0325C" w:rsidRDefault="00E0325C" w:rsidP="00BA2F05">
      <w:pPr>
        <w:shd w:val="clear" w:color="auto" w:fill="FFFFFF"/>
        <w:tabs>
          <w:tab w:val="num" w:pos="9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4.выполнять учебные и творческие задания (доклады, сообщения);</w:t>
      </w:r>
    </w:p>
    <w:p w:rsidR="00E0325C" w:rsidRDefault="00E0325C" w:rsidP="00BA2F0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5.использовать приобретенные знания и умения в практической деятельности и повседневной жизни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для: выбора путей своего культурного развития, самостоятельного художественного творчества;</w:t>
      </w:r>
    </w:p>
    <w:p w:rsidR="00E0325C" w:rsidRDefault="00E0325C" w:rsidP="00BA2F0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6.знать основные исторические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периоды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закономерности развития изобразительного искусства;</w:t>
      </w:r>
    </w:p>
    <w:p w:rsidR="00E0325C" w:rsidRDefault="00E0325C" w:rsidP="00BA2F05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Объем курса практики, виды отчетности.</w:t>
      </w:r>
    </w:p>
    <w:p w:rsidR="00E0325C" w:rsidRDefault="00E0325C" w:rsidP="00BA2F05">
      <w:pPr>
        <w:tabs>
          <w:tab w:val="num" w:pos="18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 –54.02.02 «Декоративно – прикладное искусство и народные промыслы» (по видам) </w:t>
      </w:r>
    </w:p>
    <w:p w:rsidR="00E0325C" w:rsidRDefault="00E0325C" w:rsidP="000E17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обучения – очная, 2 курс – 4 семестр – 1 неделя = 36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часов,  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курс - 6 семестр - 1 неделя = 36 часов.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курса практики составляет 72 часа.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1.Форма отчетности учащегося – дневник учебной практики (изучение памятников искусства в других городах).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Форма отчетности преподавателя – задание на практику (изучение памятников искусства в других городах) и отчет руководителя практики.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3. Содержание курса</w:t>
      </w:r>
    </w:p>
    <w:p w:rsidR="00E0325C" w:rsidRDefault="00E0325C" w:rsidP="00BA2F05">
      <w:pPr>
        <w:tabs>
          <w:tab w:val="num" w:pos="18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Тематический план</w:t>
      </w:r>
    </w:p>
    <w:p w:rsidR="00E0325C" w:rsidRDefault="00E0325C" w:rsidP="00BA2F05">
      <w:pPr>
        <w:tabs>
          <w:tab w:val="num" w:pos="18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 –54.02.02 «Декоративно – прикладное искусство и народные промыслы» (по видам) </w:t>
      </w:r>
    </w:p>
    <w:p w:rsidR="00E0325C" w:rsidRDefault="00E0325C" w:rsidP="000E17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 – очная,</w:t>
      </w:r>
      <w:r w:rsidRPr="000E17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курс – 4 семестр – 1 неделя = 36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часов,  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курс - 6 семестр - 1 неделя = 36 часов.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курса практики составляет 72 часа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9"/>
        <w:gridCol w:w="1843"/>
      </w:tblGrid>
      <w:tr w:rsidR="00E0325C" w:rsidRPr="00E5757D">
        <w:trPr>
          <w:trHeight w:val="1710"/>
        </w:trPr>
        <w:tc>
          <w:tcPr>
            <w:tcW w:w="7939" w:type="dxa"/>
            <w:vMerge w:val="restart"/>
            <w:vAlign w:val="center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курс – 4 семестр – 1 неделя </w:t>
            </w:r>
          </w:p>
        </w:tc>
        <w:tc>
          <w:tcPr>
            <w:tcW w:w="1843" w:type="dxa"/>
            <w:vAlign w:val="center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Макс. нагрузка учащегося</w:t>
            </w:r>
          </w:p>
        </w:tc>
      </w:tr>
      <w:tr w:rsidR="00E0325C" w:rsidRPr="00E5757D">
        <w:trPr>
          <w:trHeight w:val="607"/>
        </w:trPr>
        <w:tc>
          <w:tcPr>
            <w:tcW w:w="7939" w:type="dxa"/>
            <w:vMerge/>
            <w:vAlign w:val="center"/>
          </w:tcPr>
          <w:p w:rsidR="00E0325C" w:rsidRPr="00E5757D" w:rsidRDefault="00E032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E0325C" w:rsidRPr="00E5757D">
        <w:trPr>
          <w:trHeight w:val="761"/>
        </w:trPr>
        <w:tc>
          <w:tcPr>
            <w:tcW w:w="7939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Знакомство с историческим центром города. Посещение краеведческого музея. (Санкт-Петербург, Дворцовая площадь, Петропавловская крепость. Набережные Невы и каналов.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325C" w:rsidRPr="00E5757D">
        <w:tc>
          <w:tcPr>
            <w:tcW w:w="7939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Посещение музея изобразительных искусств (С-П. Эрмитаж).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325C" w:rsidRPr="00E5757D">
        <w:tc>
          <w:tcPr>
            <w:tcW w:w="7939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Посещение Русского музея.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325C" w:rsidRPr="00E5757D">
        <w:trPr>
          <w:trHeight w:val="840"/>
        </w:trPr>
        <w:tc>
          <w:tcPr>
            <w:tcW w:w="7939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российского этнографического музея. Зарисовки предметов прикладного искусства в экспозиции музея. 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325C" w:rsidRPr="00E5757D">
        <w:trPr>
          <w:trHeight w:val="216"/>
        </w:trPr>
        <w:tc>
          <w:tcPr>
            <w:tcW w:w="7939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Посещение российского этнографического музея. Зарисовки предметов прикладного искусства в экспозиции музея.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325C" w:rsidRPr="00E5757D">
        <w:trPr>
          <w:trHeight w:val="698"/>
        </w:trPr>
        <w:tc>
          <w:tcPr>
            <w:tcW w:w="7939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Посещение выставок современных художников с последующим анализом увиденных работ.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9"/>
        <w:gridCol w:w="1843"/>
      </w:tblGrid>
      <w:tr w:rsidR="00E0325C" w:rsidRPr="00E5757D">
        <w:trPr>
          <w:trHeight w:val="1710"/>
        </w:trPr>
        <w:tc>
          <w:tcPr>
            <w:tcW w:w="7939" w:type="dxa"/>
            <w:vMerge w:val="restart"/>
            <w:vAlign w:val="center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  <w:p w:rsidR="00E0325C" w:rsidRDefault="00E0325C" w:rsidP="0034351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курс - 6 семестр - 1 неделя </w:t>
            </w:r>
          </w:p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Макс. нагрузка учащегося</w:t>
            </w:r>
          </w:p>
        </w:tc>
      </w:tr>
      <w:tr w:rsidR="00E0325C" w:rsidRPr="00E5757D">
        <w:trPr>
          <w:trHeight w:val="607"/>
        </w:trPr>
        <w:tc>
          <w:tcPr>
            <w:tcW w:w="7939" w:type="dxa"/>
            <w:vMerge/>
            <w:vAlign w:val="center"/>
          </w:tcPr>
          <w:p w:rsidR="00E0325C" w:rsidRPr="00E5757D" w:rsidRDefault="00E0325C" w:rsidP="00E271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E0325C" w:rsidRPr="00E5757D">
        <w:trPr>
          <w:trHeight w:val="761"/>
        </w:trPr>
        <w:tc>
          <w:tcPr>
            <w:tcW w:w="7939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с историческим центром города. Посещение краеведческого музея. (Санкт-Петербург, Дворцовая площадь, Петропавловская крепость. Набережные Невы и каналов.</w:t>
            </w:r>
          </w:p>
        </w:tc>
        <w:tc>
          <w:tcPr>
            <w:tcW w:w="1843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325C" w:rsidRPr="00E5757D">
        <w:tc>
          <w:tcPr>
            <w:tcW w:w="7939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Посещение музея изобразительных искусств (С-П. Эрмитаж).</w:t>
            </w:r>
          </w:p>
        </w:tc>
        <w:tc>
          <w:tcPr>
            <w:tcW w:w="1843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325C" w:rsidRPr="00E5757D">
        <w:tc>
          <w:tcPr>
            <w:tcW w:w="7939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Посещение Русского музея.</w:t>
            </w:r>
          </w:p>
        </w:tc>
        <w:tc>
          <w:tcPr>
            <w:tcW w:w="1843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325C" w:rsidRPr="00E5757D">
        <w:trPr>
          <w:trHeight w:val="840"/>
        </w:trPr>
        <w:tc>
          <w:tcPr>
            <w:tcW w:w="7939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российского этнографического музея. Зарисовки предметов прикладного искусства в экспозиции музея. </w:t>
            </w:r>
          </w:p>
        </w:tc>
        <w:tc>
          <w:tcPr>
            <w:tcW w:w="1843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325C" w:rsidRPr="00E5757D">
        <w:trPr>
          <w:trHeight w:val="216"/>
        </w:trPr>
        <w:tc>
          <w:tcPr>
            <w:tcW w:w="7939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Посещение российского этнографического музея. Зарисовки предметов прикладного искусства в экспозиции музея.</w:t>
            </w:r>
          </w:p>
        </w:tc>
        <w:tc>
          <w:tcPr>
            <w:tcW w:w="1843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325C" w:rsidRPr="00E5757D">
        <w:trPr>
          <w:trHeight w:val="698"/>
        </w:trPr>
        <w:tc>
          <w:tcPr>
            <w:tcW w:w="7939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Посещение выставок современных художников с последующим анализом увиденных работ.</w:t>
            </w:r>
          </w:p>
        </w:tc>
        <w:tc>
          <w:tcPr>
            <w:tcW w:w="1843" w:type="dxa"/>
          </w:tcPr>
          <w:p w:rsidR="00E0325C" w:rsidRPr="00E5757D" w:rsidRDefault="00E0325C" w:rsidP="00E27103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0325C" w:rsidRPr="0034351D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351D">
        <w:rPr>
          <w:rFonts w:ascii="Times New Roman" w:hAnsi="Times New Roman" w:cs="Times New Roman"/>
          <w:b/>
          <w:bCs/>
          <w:sz w:val="28"/>
          <w:szCs w:val="28"/>
        </w:rPr>
        <w:t>4.Требования к формам и содержанию итогового контроля</w:t>
      </w:r>
    </w:p>
    <w:p w:rsidR="00E0325C" w:rsidRPr="009A624B" w:rsidRDefault="00E0325C" w:rsidP="00BA2F05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9A624B">
        <w:rPr>
          <w:b/>
          <w:bCs/>
          <w:sz w:val="28"/>
          <w:szCs w:val="28"/>
        </w:rPr>
        <w:t>Текущий контроль</w:t>
      </w:r>
      <w:r w:rsidRPr="009A624B">
        <w:rPr>
          <w:sz w:val="28"/>
          <w:szCs w:val="28"/>
        </w:rPr>
        <w:t xml:space="preserve"> стимулирует регулярную, напряженную и целенаправленную работу учащихся, активизирует их познавательную деятельность, определяет уровень овладения умениями самостоятельной работы.</w:t>
      </w:r>
    </w:p>
    <w:p w:rsidR="00E0325C" w:rsidRPr="009A624B" w:rsidRDefault="00E0325C" w:rsidP="00BA2F05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9A624B">
        <w:rPr>
          <w:b/>
          <w:bCs/>
          <w:sz w:val="28"/>
          <w:szCs w:val="28"/>
        </w:rPr>
        <w:t xml:space="preserve">Итоговый </w:t>
      </w:r>
      <w:proofErr w:type="gramStart"/>
      <w:r w:rsidRPr="009A624B">
        <w:rPr>
          <w:b/>
          <w:bCs/>
          <w:sz w:val="28"/>
          <w:szCs w:val="28"/>
        </w:rPr>
        <w:t>контроль</w:t>
      </w:r>
      <w:r w:rsidRPr="009A624B">
        <w:rPr>
          <w:sz w:val="28"/>
          <w:szCs w:val="28"/>
        </w:rPr>
        <w:t xml:space="preserve">  направлен</w:t>
      </w:r>
      <w:proofErr w:type="gramEnd"/>
      <w:r w:rsidRPr="009A624B">
        <w:rPr>
          <w:sz w:val="28"/>
          <w:szCs w:val="28"/>
        </w:rPr>
        <w:t xml:space="preserve"> на проверку конечных результатов обучения дисциплине, овладение учащимися системы знаний, умений и навыков. Он осуществляется на семинарах и государственных экзаменах, защите дипломного проекта.</w:t>
      </w:r>
    </w:p>
    <w:p w:rsidR="00E0325C" w:rsidRPr="009A624B" w:rsidRDefault="00E0325C" w:rsidP="00BA2F05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9A624B">
        <w:rPr>
          <w:b/>
          <w:bCs/>
          <w:sz w:val="28"/>
          <w:szCs w:val="28"/>
        </w:rPr>
        <w:t>Результаты контроля знаний и умений</w:t>
      </w:r>
      <w:r w:rsidRPr="009A624B">
        <w:rPr>
          <w:sz w:val="28"/>
          <w:szCs w:val="28"/>
        </w:rPr>
        <w:t xml:space="preserve"> учащихся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</w:t>
      </w:r>
      <w:r w:rsidRPr="009A624B">
        <w:rPr>
          <w:sz w:val="28"/>
          <w:szCs w:val="28"/>
        </w:rPr>
        <w:lastRenderedPageBreak/>
        <w:t>большое образовательное и воспитательное значение, организующее воздействие.</w:t>
      </w:r>
    </w:p>
    <w:p w:rsidR="00E0325C" w:rsidRPr="009A624B" w:rsidRDefault="00E0325C" w:rsidP="00BA2F0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24B">
        <w:rPr>
          <w:rFonts w:ascii="Times New Roman" w:hAnsi="Times New Roman" w:cs="Times New Roman"/>
          <w:sz w:val="28"/>
          <w:szCs w:val="28"/>
        </w:rPr>
        <w:t>Учащийся должен уметь использовать приобретенные знания и умения в практической деятельности и повседневной жизни</w:t>
      </w:r>
      <w:r w:rsidRPr="009A62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624B">
        <w:rPr>
          <w:rFonts w:ascii="Times New Roman" w:hAnsi="Times New Roman" w:cs="Times New Roman"/>
          <w:sz w:val="28"/>
          <w:szCs w:val="28"/>
        </w:rPr>
        <w:t>для: 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E0325C" w:rsidRPr="009A624B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24B">
        <w:rPr>
          <w:rFonts w:ascii="Times New Roman" w:hAnsi="Times New Roman" w:cs="Times New Roman"/>
          <w:sz w:val="28"/>
          <w:szCs w:val="28"/>
        </w:rPr>
        <w:t xml:space="preserve">Собирать, анализировать и систематизировать подготовительный материал для проектирования изделий декоративно-прикладного искусства. </w:t>
      </w:r>
    </w:p>
    <w:p w:rsidR="00E0325C" w:rsidRPr="009A624B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24B">
        <w:rPr>
          <w:rFonts w:ascii="Times New Roman" w:hAnsi="Times New Roman" w:cs="Times New Roman"/>
          <w:sz w:val="28"/>
          <w:szCs w:val="28"/>
        </w:rPr>
        <w:t>Владеть культурой устной и письменной речи, профессиональной терминологией.</w:t>
      </w:r>
    </w:p>
    <w:p w:rsidR="00E0325C" w:rsidRPr="009A624B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24B">
        <w:rPr>
          <w:rFonts w:ascii="Times New Roman" w:hAnsi="Times New Roman" w:cs="Times New Roman"/>
          <w:sz w:val="28"/>
          <w:szCs w:val="28"/>
        </w:rPr>
        <w:t>Копировать изделия традиционного прикладного искусства.</w:t>
      </w:r>
    </w:p>
    <w:p w:rsidR="00E0325C" w:rsidRPr="009A624B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24B">
        <w:rPr>
          <w:rFonts w:ascii="Times New Roman" w:hAnsi="Times New Roman" w:cs="Times New Roman"/>
          <w:sz w:val="28"/>
          <w:szCs w:val="28"/>
        </w:rPr>
        <w:t>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E0325C" w:rsidRPr="009A624B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624B">
        <w:rPr>
          <w:rFonts w:ascii="Times New Roman" w:hAnsi="Times New Roman" w:cs="Times New Roman"/>
          <w:b/>
          <w:bCs/>
          <w:sz w:val="32"/>
          <w:szCs w:val="32"/>
        </w:rPr>
        <w:t>5.Учебно-методическое обеспечение курса</w:t>
      </w:r>
    </w:p>
    <w:p w:rsidR="00E0325C" w:rsidRPr="009A624B" w:rsidRDefault="00E0325C" w:rsidP="00BA2F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624B">
        <w:rPr>
          <w:rFonts w:ascii="Times New Roman" w:hAnsi="Times New Roman" w:cs="Times New Roman"/>
          <w:b/>
          <w:bCs/>
          <w:sz w:val="28"/>
          <w:szCs w:val="28"/>
        </w:rPr>
        <w:t>Обеспечение дисциплины учебными изданиями</w:t>
      </w:r>
    </w:p>
    <w:p w:rsidR="00E0325C" w:rsidRDefault="00E0325C" w:rsidP="00BA2F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655"/>
        <w:gridCol w:w="1747"/>
        <w:gridCol w:w="1843"/>
      </w:tblGrid>
      <w:tr w:rsidR="00E0325C" w:rsidRPr="00E5757D">
        <w:trPr>
          <w:trHeight w:val="1583"/>
        </w:trPr>
        <w:tc>
          <w:tcPr>
            <w:tcW w:w="4219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Библиографическое описание издания</w:t>
            </w:r>
          </w:p>
        </w:tc>
        <w:tc>
          <w:tcPr>
            <w:tcW w:w="1655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Вид занятий, в котором используется</w:t>
            </w:r>
          </w:p>
        </w:tc>
        <w:tc>
          <w:tcPr>
            <w:tcW w:w="1747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</w:t>
            </w:r>
          </w:p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Библиотека колледжа</w:t>
            </w:r>
          </w:p>
        </w:tc>
      </w:tr>
      <w:tr w:rsidR="00E0325C" w:rsidRPr="00E5757D">
        <w:trPr>
          <w:trHeight w:val="360"/>
        </w:trPr>
        <w:tc>
          <w:tcPr>
            <w:tcW w:w="4219" w:type="dxa"/>
          </w:tcPr>
          <w:p w:rsidR="00E0325C" w:rsidRPr="00E5757D" w:rsidRDefault="00E0325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Гулевич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Линькова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О.В.,Терентьева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 Практикум по основам теории декоративно – прикладного искусства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О.В.Гулевич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Линькова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А.М.Терентьева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</w:t>
            </w: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Новгород: гос. ун-т им. Ярослава Лекция,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работа Мудрого. Великий Новгород, 2009.</w:t>
            </w:r>
          </w:p>
        </w:tc>
        <w:tc>
          <w:tcPr>
            <w:tcW w:w="1655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Лекция, </w:t>
            </w:r>
            <w:proofErr w:type="spellStart"/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325C" w:rsidRPr="00E5757D">
        <w:trPr>
          <w:trHeight w:val="360"/>
        </w:trPr>
        <w:tc>
          <w:tcPr>
            <w:tcW w:w="4219" w:type="dxa"/>
          </w:tcPr>
          <w:p w:rsidR="00E0325C" w:rsidRPr="00E5757D" w:rsidRDefault="00E0325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Сурина. М.О., Сурин А.А. История образования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цветодидактики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(история систем и методов обучения цвету). – М.; Ростов / Д: Издательский центр «Март», 2008. – 348, [1]с.: ил. – (Школа дизайна).</w:t>
            </w:r>
          </w:p>
        </w:tc>
        <w:tc>
          <w:tcPr>
            <w:tcW w:w="1655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325C" w:rsidRPr="00E5757D">
        <w:trPr>
          <w:trHeight w:val="360"/>
        </w:trPr>
        <w:tc>
          <w:tcPr>
            <w:tcW w:w="4219" w:type="dxa"/>
          </w:tcPr>
          <w:p w:rsidR="00E0325C" w:rsidRPr="00E5757D" w:rsidRDefault="00E0325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Орнамент стиля 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/ Сост. и авт. предисл.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В.И.Ивановская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М.:Издательство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Шевчук, 2008. – 207с.: ил. – (Орнаменты).</w:t>
            </w:r>
          </w:p>
        </w:tc>
        <w:tc>
          <w:tcPr>
            <w:tcW w:w="1655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325C" w:rsidRPr="00E5757D">
        <w:trPr>
          <w:trHeight w:val="360"/>
        </w:trPr>
        <w:tc>
          <w:tcPr>
            <w:tcW w:w="4219" w:type="dxa"/>
          </w:tcPr>
          <w:p w:rsidR="00E0325C" w:rsidRPr="00E5757D" w:rsidRDefault="00E0325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художественного ремесла: в 2 ч. Ч.1. Вышивка. Кружево.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роспись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тканей….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Пособие для учителя ∕.Авт. коллектив: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В.А.Барадулин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Н.Т.Климова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Л.А.Кожевникова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др.; Под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ред.В.А.Барадулина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О.В.Танкус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2 – е изд.,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М.: Просвещение, 2007. – 238с.</w:t>
            </w:r>
          </w:p>
        </w:tc>
        <w:tc>
          <w:tcPr>
            <w:tcW w:w="1655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325C" w:rsidRPr="00E5757D">
        <w:trPr>
          <w:trHeight w:val="360"/>
        </w:trPr>
        <w:tc>
          <w:tcPr>
            <w:tcW w:w="4219" w:type="dxa"/>
          </w:tcPr>
          <w:p w:rsidR="00E0325C" w:rsidRPr="00E5757D" w:rsidRDefault="00E0325C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Русские орнаменты ∕ Сост.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авт</w:t>
            </w: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предис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В.И.Ивановская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М.:Издательство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В.Шевчук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2008 – 223с.: ил. – (Орнаменты).</w:t>
            </w:r>
          </w:p>
        </w:tc>
        <w:tc>
          <w:tcPr>
            <w:tcW w:w="1655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Лекция, </w:t>
            </w:r>
            <w:proofErr w:type="spellStart"/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325C" w:rsidRPr="00E5757D">
        <w:trPr>
          <w:trHeight w:val="360"/>
        </w:trPr>
        <w:tc>
          <w:tcPr>
            <w:tcW w:w="4219" w:type="dxa"/>
          </w:tcPr>
          <w:p w:rsidR="00E0325C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Стилизация природных форм в декоративно – прикладном искусстве: учеб. метод. пособие для студентов спец.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Изобраз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искусство» / авт.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сост.Г.А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Новгород, гос. ун-т им. Ярослава Мудрого, 2010. – 23, [1]с.: ил.</w:t>
            </w:r>
          </w:p>
        </w:tc>
        <w:tc>
          <w:tcPr>
            <w:tcW w:w="1655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E0325C" w:rsidRPr="00E5757D" w:rsidRDefault="00E0325C">
            <w:pPr>
              <w:tabs>
                <w:tab w:val="num" w:pos="-5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5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Материально-техническое обеспечение курса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практика (изучение памятников искусства в других городах)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проводится, как правило, в городах, обладающих большим количеством памятников архитектуры разных эпох и стилей, музеями изобразительного искусства, другими многочисленными объектами культурного наследия. 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период прохождения учебной практики (изучение памятников искусства в других городах), связанной с выездом из места расположения образовательного учреждения, учащимся выплачиваются суточные в размере 50 процентов от нормы суточных, установленных действующим законодательством Российской Федерации для возмещения дополнительных расходов, связанных с командировками работников организаций за каждый день, включая нахождение в пути к месту практики и обратно. Проезд к месту практики и обратно оплачивается в полном размере.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Методические рекомендации преподавателям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практика (изучение памятников искусства в других городах)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проводится, как правило, в городах, обладающих большим количеством памятников архитектуры разных эпох и стилей, музеями изобразительного искусства, другими многочисленными объектами культурного наследия, закрепляет знания, полученные учащимися при изучении дисциплин «История мировой культуры», «История искусств».</w:t>
      </w: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период прохождения учебной практики (изучение памятников искусства в других городах), связанной с выездом из места расположения образовательного учреждения, учащимся выплачиваются суточные в размере 50 процентов от нормы суточных, установленных действующим законодательством Российской Федерации для возмещения дополнительных расходов, связанных с командировками работников организаций за каждый день, включая нахождение в пути к месту практики и обратно. Проезд к месту практики и обратно оплачивается в полном размере.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Учащийся за время прохождения практики должен собирать, анализировать и систематизировать подготовительный материал для проектирования изделий декоративно-прикладного искусства. 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Владеть культурой устной и письменной речи, профессиональной терминологией.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Копировать изделия традиционного прикладного искусства.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Примерное содержание рабочей программы мероприятий практики: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1.Экскурсия АО памятным местам Санкт-Петербурга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2.Посещение архитектурных ансамблей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3.Посещение «Эрмитажа»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4.Посещение «Русского музея»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5.Посещение Центрального выставочного зала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6.Посещение Академии художеств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7.Посещение выставочных залов Союза художников России</w:t>
      </w:r>
    </w:p>
    <w:p w:rsidR="00E0325C" w:rsidRDefault="00E0325C" w:rsidP="00BA2F05">
      <w:pPr>
        <w:pStyle w:val="2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8.Посещение выставочных залов Союза Архитекторов России</w:t>
      </w:r>
    </w:p>
    <w:p w:rsidR="00E17AC3" w:rsidRDefault="00E17AC3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7AC3" w:rsidRDefault="00E17AC3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7AC3" w:rsidRDefault="00E17AC3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7AC3" w:rsidRDefault="00E17AC3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7AC3" w:rsidRDefault="00E17AC3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325C" w:rsidRDefault="00E0325C" w:rsidP="00BA2F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8. Перечень осно</w:t>
      </w:r>
      <w:r w:rsidR="005B209D">
        <w:rPr>
          <w:rFonts w:ascii="Times New Roman" w:hAnsi="Times New Roman" w:cs="Times New Roman"/>
          <w:b/>
          <w:bCs/>
          <w:sz w:val="28"/>
          <w:szCs w:val="28"/>
        </w:rPr>
        <w:t>вной и дополнительной литературы</w:t>
      </w:r>
    </w:p>
    <w:p w:rsidR="005B209D" w:rsidRDefault="005B209D" w:rsidP="005B209D">
      <w:pPr>
        <w:pStyle w:val="a6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учебная литература</w:t>
      </w:r>
    </w:p>
    <w:p w:rsidR="005B209D" w:rsidRPr="005B209D" w:rsidRDefault="005B209D" w:rsidP="005B209D">
      <w:pPr>
        <w:pStyle w:val="a6"/>
        <w:shd w:val="clear" w:color="auto" w:fill="FFFFFF"/>
        <w:spacing w:after="0" w:afterAutospacing="0"/>
        <w:rPr>
          <w:rFonts w:ascii="Arial" w:hAnsi="Arial" w:cs="Arial"/>
          <w:color w:val="000000"/>
          <w:sz w:val="28"/>
          <w:szCs w:val="28"/>
        </w:rPr>
      </w:pPr>
      <w:r w:rsidRPr="005B209D">
        <w:rPr>
          <w:color w:val="000000"/>
          <w:sz w:val="28"/>
          <w:szCs w:val="28"/>
        </w:rPr>
        <w:t>Новгородский детинец и Владычный двор в </w:t>
      </w:r>
      <w:r w:rsidRPr="005B209D">
        <w:rPr>
          <w:color w:val="000000"/>
          <w:sz w:val="28"/>
          <w:szCs w:val="28"/>
          <w:lang w:val="en-US"/>
        </w:rPr>
        <w:t>XI</w:t>
      </w:r>
      <w:r w:rsidRPr="005B209D">
        <w:rPr>
          <w:color w:val="000000"/>
          <w:sz w:val="28"/>
          <w:szCs w:val="28"/>
        </w:rPr>
        <w:t>-</w:t>
      </w:r>
      <w:r w:rsidRPr="005B209D">
        <w:rPr>
          <w:color w:val="000000"/>
          <w:sz w:val="28"/>
          <w:szCs w:val="28"/>
          <w:lang w:val="en-US"/>
        </w:rPr>
        <w:t>XV </w:t>
      </w:r>
      <w:r w:rsidRPr="005B209D">
        <w:rPr>
          <w:color w:val="000000"/>
          <w:sz w:val="28"/>
          <w:szCs w:val="28"/>
        </w:rPr>
        <w:t xml:space="preserve">вв. / отв. Ред.-сост. М.А. Родионова. - СПб.: Дмитрий </w:t>
      </w:r>
      <w:proofErr w:type="spellStart"/>
      <w:r w:rsidRPr="005B209D">
        <w:rPr>
          <w:color w:val="000000"/>
          <w:sz w:val="28"/>
          <w:szCs w:val="28"/>
        </w:rPr>
        <w:t>Буланин</w:t>
      </w:r>
      <w:proofErr w:type="spellEnd"/>
      <w:r w:rsidRPr="005B209D">
        <w:rPr>
          <w:color w:val="000000"/>
          <w:sz w:val="28"/>
          <w:szCs w:val="28"/>
        </w:rPr>
        <w:t>, 2017.</w:t>
      </w:r>
    </w:p>
    <w:p w:rsidR="005B209D" w:rsidRPr="005B209D" w:rsidRDefault="005B209D" w:rsidP="005B209D">
      <w:pPr>
        <w:pStyle w:val="a6"/>
        <w:shd w:val="clear" w:color="auto" w:fill="FFFFFF"/>
        <w:spacing w:after="0" w:afterAutospacing="0"/>
        <w:rPr>
          <w:rFonts w:ascii="Arial" w:hAnsi="Arial" w:cs="Arial"/>
          <w:color w:val="000000"/>
          <w:sz w:val="28"/>
          <w:szCs w:val="28"/>
        </w:rPr>
      </w:pPr>
      <w:r w:rsidRPr="005B209D">
        <w:rPr>
          <w:color w:val="000000"/>
          <w:sz w:val="28"/>
          <w:szCs w:val="28"/>
        </w:rPr>
        <w:t> </w:t>
      </w:r>
      <w:proofErr w:type="spellStart"/>
      <w:r w:rsidRPr="005B209D">
        <w:rPr>
          <w:color w:val="000000"/>
          <w:sz w:val="28"/>
          <w:szCs w:val="28"/>
        </w:rPr>
        <w:t>Маклюэн</w:t>
      </w:r>
      <w:proofErr w:type="spellEnd"/>
      <w:r w:rsidRPr="005B209D">
        <w:rPr>
          <w:color w:val="000000"/>
          <w:sz w:val="28"/>
          <w:szCs w:val="28"/>
        </w:rPr>
        <w:t xml:space="preserve"> Герберт Маршалл. Галактика </w:t>
      </w:r>
      <w:proofErr w:type="spellStart"/>
      <w:r w:rsidRPr="005B209D">
        <w:rPr>
          <w:color w:val="000000"/>
          <w:sz w:val="28"/>
          <w:szCs w:val="28"/>
        </w:rPr>
        <w:t>Гутенберга</w:t>
      </w:r>
      <w:proofErr w:type="spellEnd"/>
      <w:r w:rsidRPr="005B209D">
        <w:rPr>
          <w:color w:val="000000"/>
          <w:sz w:val="28"/>
          <w:szCs w:val="28"/>
        </w:rPr>
        <w:t>. СПб.: Академический проект, 2018.</w:t>
      </w:r>
    </w:p>
    <w:p w:rsidR="005B209D" w:rsidRPr="005B209D" w:rsidRDefault="005B209D" w:rsidP="005B209D">
      <w:pPr>
        <w:pStyle w:val="a6"/>
        <w:shd w:val="clear" w:color="auto" w:fill="FFFFFF"/>
        <w:spacing w:after="0" w:afterAutospacing="0"/>
        <w:rPr>
          <w:rFonts w:ascii="Arial" w:hAnsi="Arial" w:cs="Arial"/>
          <w:color w:val="000000"/>
          <w:sz w:val="28"/>
          <w:szCs w:val="28"/>
        </w:rPr>
      </w:pPr>
      <w:r w:rsidRPr="005B209D">
        <w:rPr>
          <w:color w:val="000000"/>
          <w:sz w:val="28"/>
          <w:szCs w:val="28"/>
        </w:rPr>
        <w:t xml:space="preserve"> П.Д. Волкова. От </w:t>
      </w:r>
      <w:proofErr w:type="spellStart"/>
      <w:r w:rsidRPr="005B209D">
        <w:rPr>
          <w:color w:val="000000"/>
          <w:sz w:val="28"/>
          <w:szCs w:val="28"/>
        </w:rPr>
        <w:t>Джотто</w:t>
      </w:r>
      <w:proofErr w:type="spellEnd"/>
      <w:r w:rsidRPr="005B209D">
        <w:rPr>
          <w:color w:val="000000"/>
          <w:sz w:val="28"/>
          <w:szCs w:val="28"/>
        </w:rPr>
        <w:t xml:space="preserve"> до Тициана. Титаны Возрождения. М.: АСТ, 2018.</w:t>
      </w:r>
    </w:p>
    <w:p w:rsidR="005B209D" w:rsidRPr="005B209D" w:rsidRDefault="005B209D" w:rsidP="005B209D">
      <w:pPr>
        <w:pStyle w:val="a6"/>
        <w:shd w:val="clear" w:color="auto" w:fill="FFFFFF"/>
        <w:spacing w:after="0" w:afterAutospacing="0"/>
        <w:rPr>
          <w:rFonts w:ascii="Arial" w:hAnsi="Arial" w:cs="Arial"/>
          <w:color w:val="000000"/>
          <w:sz w:val="28"/>
          <w:szCs w:val="28"/>
        </w:rPr>
      </w:pPr>
      <w:r w:rsidRPr="005B209D">
        <w:rPr>
          <w:color w:val="000000"/>
          <w:sz w:val="28"/>
          <w:szCs w:val="28"/>
        </w:rPr>
        <w:t> М.Н. Эпштейн. От знания — к творчеству. Как гуманитарные науки могут изменять мир. М.: Центр гуманитарных инициатив, 2018.</w:t>
      </w:r>
    </w:p>
    <w:p w:rsidR="005B209D" w:rsidRPr="005B209D" w:rsidRDefault="005B209D" w:rsidP="005B209D">
      <w:pPr>
        <w:pStyle w:val="a6"/>
        <w:shd w:val="clear" w:color="auto" w:fill="FFFFFF"/>
        <w:spacing w:after="0" w:afterAutospacing="0"/>
        <w:rPr>
          <w:rFonts w:ascii="Arial" w:hAnsi="Arial" w:cs="Arial"/>
          <w:color w:val="000000"/>
          <w:sz w:val="28"/>
          <w:szCs w:val="28"/>
        </w:rPr>
      </w:pPr>
      <w:r w:rsidRPr="005B209D">
        <w:rPr>
          <w:color w:val="000000"/>
          <w:sz w:val="28"/>
          <w:szCs w:val="28"/>
        </w:rPr>
        <w:t> А.М. Шишков. На плечах гигантов. Очерки интеллектуальной культуры западноевропейского Средневековья </w:t>
      </w:r>
      <w:r w:rsidRPr="005B209D">
        <w:rPr>
          <w:color w:val="000000"/>
          <w:sz w:val="28"/>
          <w:szCs w:val="28"/>
          <w:lang w:val="en-US"/>
        </w:rPr>
        <w:t>XIII</w:t>
      </w:r>
      <w:r w:rsidRPr="005B209D">
        <w:rPr>
          <w:color w:val="000000"/>
          <w:sz w:val="28"/>
          <w:szCs w:val="28"/>
        </w:rPr>
        <w:t>-</w:t>
      </w:r>
      <w:r w:rsidRPr="005B209D">
        <w:rPr>
          <w:color w:val="000000"/>
          <w:sz w:val="28"/>
          <w:szCs w:val="28"/>
          <w:lang w:val="en-US"/>
        </w:rPr>
        <w:t>XIV </w:t>
      </w:r>
      <w:r w:rsidRPr="005B209D">
        <w:rPr>
          <w:color w:val="000000"/>
          <w:sz w:val="28"/>
          <w:szCs w:val="28"/>
        </w:rPr>
        <w:t>вв. М.: Центр гуманитарных инициатив, 2018.</w:t>
      </w:r>
    </w:p>
    <w:p w:rsidR="005B209D" w:rsidRDefault="008D20FD" w:rsidP="005B20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Дополнительная:</w:t>
      </w:r>
    </w:p>
    <w:p w:rsidR="00E17AC3" w:rsidRPr="00E17AC3" w:rsidRDefault="00E17AC3" w:rsidP="00E17AC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1. Мир русской культуры. Энциклопедический справочник. – М.: Вече, 2000. – 624 с. </w:t>
      </w:r>
    </w:p>
    <w:p w:rsidR="00E17AC3" w:rsidRPr="00E17AC3" w:rsidRDefault="00E17AC3" w:rsidP="00E17AC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2. Иллюстрированный словарь по искусству и архитектуре/ Сост. Р.П. Андреева. – СПб.: Издательский Дом «Литера», 2003. – 448 с. </w:t>
      </w:r>
    </w:p>
    <w:p w:rsidR="00E17AC3" w:rsidRPr="00E17AC3" w:rsidRDefault="00E17AC3" w:rsidP="00E17AC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3. Путеводитель по искусству/ Под редакцией Яна </w:t>
      </w:r>
      <w:proofErr w:type="spellStart"/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>Чилверса</w:t>
      </w:r>
      <w:proofErr w:type="spellEnd"/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>/ Пер. с англ.: - М.: ОАО Издательство «Радуга», 2004. – 688 с.</w:t>
      </w:r>
    </w:p>
    <w:p w:rsidR="00E17AC3" w:rsidRPr="00E17AC3" w:rsidRDefault="00E17AC3" w:rsidP="00E17AC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4. Власов В.Г., Лукина Н.Ю.  Авангардизм. Модернизм. Постмодернизм: Терминологический словарь. – СПб.: Азбука-классика, 2005. – 320 с. </w:t>
      </w:r>
    </w:p>
    <w:p w:rsidR="00E17AC3" w:rsidRPr="00E17AC3" w:rsidRDefault="00E17AC3" w:rsidP="00E17AC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5. Мифология. Энциклопедия. – М.: ОЛМА-ПРЕСС Образование, 2002. – 302 с. </w:t>
      </w:r>
    </w:p>
    <w:p w:rsidR="00E17AC3" w:rsidRPr="00E17AC3" w:rsidRDefault="00E17AC3" w:rsidP="00E17AC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6. Кирсанова Р.М. Русский костюм и быт XVIII-XIX веков. – М.: с л о в о/s l o v o, 2002. – 224 с. </w:t>
      </w:r>
    </w:p>
    <w:p w:rsidR="00E17AC3" w:rsidRPr="00E17AC3" w:rsidRDefault="00E17AC3" w:rsidP="00E17AC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7. Домбровский А.Н. Рассказы о философах: Учеб. пособие. – М.: ТЕРРА – Книжный клуб, 2004. – 256 с. </w:t>
      </w:r>
    </w:p>
    <w:p w:rsidR="00E17AC3" w:rsidRPr="00E17AC3" w:rsidRDefault="00E17AC3" w:rsidP="00E17AC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8. Римские древности: Краткий очерк/ Под ред. И.В. Алферовой. – Смоленск: Руси, 2001. – 384 с. </w:t>
      </w:r>
    </w:p>
    <w:p w:rsidR="00E17AC3" w:rsidRPr="00E17AC3" w:rsidRDefault="00E17AC3" w:rsidP="00E17AC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9. Роулинг Марджори. Европа в Средние века. Быт, религия, культура/ Пер. с англ. Л.А. Калашниковой. – М.: ЗАО </w:t>
      </w:r>
      <w:proofErr w:type="spellStart"/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>Центрполиграф</w:t>
      </w:r>
      <w:proofErr w:type="spellEnd"/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  <w:proofErr w:type="gramStart"/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>2005.–</w:t>
      </w:r>
      <w:proofErr w:type="gramEnd"/>
      <w:r w:rsidRPr="00E17AC3">
        <w:rPr>
          <w:rFonts w:ascii="Times New Roman CYR" w:hAnsi="Times New Roman CYR" w:cs="Times New Roman CYR"/>
          <w:color w:val="000000"/>
          <w:sz w:val="28"/>
          <w:szCs w:val="28"/>
        </w:rPr>
        <w:t xml:space="preserve"> 223 с. </w:t>
      </w:r>
    </w:p>
    <w:p w:rsidR="00E17AC3" w:rsidRPr="00E17AC3" w:rsidRDefault="00E17AC3" w:rsidP="005B20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E17AC3" w:rsidRPr="00E17AC3" w:rsidSect="00D03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Courier New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F97484"/>
    <w:multiLevelType w:val="hybridMultilevel"/>
    <w:tmpl w:val="0902017E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2F05"/>
    <w:rsid w:val="000E1715"/>
    <w:rsid w:val="0013749A"/>
    <w:rsid w:val="00167D28"/>
    <w:rsid w:val="0017324C"/>
    <w:rsid w:val="00200160"/>
    <w:rsid w:val="002A17FC"/>
    <w:rsid w:val="002F791E"/>
    <w:rsid w:val="0034351D"/>
    <w:rsid w:val="00433148"/>
    <w:rsid w:val="00481928"/>
    <w:rsid w:val="005B209D"/>
    <w:rsid w:val="006E1DB1"/>
    <w:rsid w:val="0074095D"/>
    <w:rsid w:val="00790391"/>
    <w:rsid w:val="00877D53"/>
    <w:rsid w:val="008D0897"/>
    <w:rsid w:val="008D20FD"/>
    <w:rsid w:val="00952FAB"/>
    <w:rsid w:val="009A624B"/>
    <w:rsid w:val="00AF60FA"/>
    <w:rsid w:val="00B65455"/>
    <w:rsid w:val="00B80DDC"/>
    <w:rsid w:val="00BA2F05"/>
    <w:rsid w:val="00D03408"/>
    <w:rsid w:val="00DA360A"/>
    <w:rsid w:val="00DD0238"/>
    <w:rsid w:val="00E0325C"/>
    <w:rsid w:val="00E17AC3"/>
    <w:rsid w:val="00E23A74"/>
    <w:rsid w:val="00E27103"/>
    <w:rsid w:val="00E5757D"/>
    <w:rsid w:val="00EF0EDB"/>
    <w:rsid w:val="00F01053"/>
    <w:rsid w:val="00F637F5"/>
    <w:rsid w:val="00FE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D4CF17"/>
  <w15:docId w15:val="{94BA84CC-D02F-4B09-A53E-F1CC421E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F05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uiPriority w:val="99"/>
    <w:semiHidden/>
    <w:rsid w:val="00BA2F05"/>
    <w:pPr>
      <w:spacing w:after="0" w:line="240" w:lineRule="auto"/>
      <w:ind w:left="566" w:hanging="283"/>
    </w:pPr>
    <w:rPr>
      <w:rFonts w:ascii="Lucida Grande CY" w:eastAsia="Calibri" w:hAnsi="Lucida Grande CY" w:cs="Lucida Grande CY"/>
      <w:sz w:val="24"/>
      <w:szCs w:val="24"/>
      <w:lang w:eastAsia="en-US"/>
    </w:rPr>
  </w:style>
  <w:style w:type="paragraph" w:styleId="a3">
    <w:name w:val="Body Text"/>
    <w:basedOn w:val="a"/>
    <w:link w:val="a4"/>
    <w:uiPriority w:val="99"/>
    <w:semiHidden/>
    <w:rsid w:val="00BA2F05"/>
    <w:pPr>
      <w:spacing w:after="120" w:line="240" w:lineRule="auto"/>
    </w:pPr>
    <w:rPr>
      <w:rFonts w:eastAsia="Calibri"/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rsid w:val="00BA2F0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A2F05"/>
    <w:pPr>
      <w:spacing w:after="0" w:line="240" w:lineRule="auto"/>
      <w:ind w:left="720"/>
    </w:pPr>
    <w:rPr>
      <w:rFonts w:ascii="Lucida Grande CY" w:eastAsia="Calibri" w:hAnsi="Lucida Grande CY" w:cs="Lucida Grande CY"/>
      <w:sz w:val="24"/>
      <w:szCs w:val="24"/>
      <w:lang w:eastAsia="en-US"/>
    </w:rPr>
  </w:style>
  <w:style w:type="paragraph" w:styleId="a6">
    <w:name w:val="Normal (Web)"/>
    <w:basedOn w:val="a"/>
    <w:uiPriority w:val="99"/>
    <w:semiHidden/>
    <w:unhideWhenUsed/>
    <w:rsid w:val="005B20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99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NOKI</Company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м1</dc:creator>
  <cp:keywords/>
  <dc:description/>
  <cp:lastModifiedBy>RePack by Diakov</cp:lastModifiedBy>
  <cp:revision>15</cp:revision>
  <dcterms:created xsi:type="dcterms:W3CDTF">2016-09-25T17:50:00Z</dcterms:created>
  <dcterms:modified xsi:type="dcterms:W3CDTF">2018-04-25T03:47:00Z</dcterms:modified>
</cp:coreProperties>
</file>