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6C" w:rsidRPr="008D38B0" w:rsidRDefault="00610358" w:rsidP="00610358">
      <w:pPr>
        <w:pStyle w:val="40"/>
        <w:shd w:val="clear" w:color="auto" w:fill="auto"/>
        <w:spacing w:after="0" w:line="360" w:lineRule="auto"/>
        <w:ind w:right="701"/>
        <w:jc w:val="left"/>
      </w:pPr>
      <w: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72.2pt;height:667.8pt" o:ole="">
            <v:imagedata r:id="rId7" o:title=""/>
          </v:shape>
          <o:OLEObject Type="Embed" ProgID="AcroExch.Document.DC" ShapeID="_x0000_i1044" DrawAspect="Content" ObjectID="_1693123338" r:id="rId8"/>
        </w:object>
      </w:r>
      <w:r>
        <w:object w:dxaOrig="7140" w:dyaOrig="10104">
          <v:shape id="_x0000_i1047" type="#_x0000_t75" style="width:498pt;height:705pt" o:ole="">
            <v:imagedata r:id="rId9" o:title=""/>
          </v:shape>
          <o:OLEObject Type="Embed" ProgID="AcroExch.Document.DC" ShapeID="_x0000_i1047" DrawAspect="Content" ObjectID="_1693123339" r:id="rId10"/>
        </w:object>
      </w:r>
    </w:p>
    <w:p w:rsidR="00726DCC" w:rsidRPr="008D38B0" w:rsidRDefault="00726DCC" w:rsidP="00726DCC">
      <w:pPr>
        <w:pStyle w:val="40"/>
        <w:shd w:val="clear" w:color="auto" w:fill="auto"/>
        <w:spacing w:after="0" w:line="360" w:lineRule="auto"/>
        <w:ind w:left="60" w:right="701"/>
      </w:pPr>
      <w:r w:rsidRPr="008D38B0">
        <w:t>СОДЕРЖАНИЕ</w:t>
      </w:r>
    </w:p>
    <w:p w:rsidR="00726DCC" w:rsidRPr="008D38B0" w:rsidRDefault="00726DCC" w:rsidP="00726DCC">
      <w:pPr>
        <w:pStyle w:val="40"/>
        <w:shd w:val="clear" w:color="auto" w:fill="auto"/>
        <w:spacing w:after="0" w:line="360" w:lineRule="auto"/>
        <w:ind w:left="60" w:right="701"/>
        <w:jc w:val="both"/>
      </w:pPr>
    </w:p>
    <w:p w:rsidR="00726DCC" w:rsidRPr="008D38B0" w:rsidRDefault="00DD4AED" w:rsidP="008D38B0">
      <w:pPr>
        <w:pStyle w:val="13"/>
        <w:rPr>
          <w:lang w:bidi="ar-SA"/>
        </w:rPr>
      </w:pPr>
      <w:r w:rsidRPr="008D38B0">
        <w:fldChar w:fldCharType="begin"/>
      </w:r>
      <w:r w:rsidR="00726DCC" w:rsidRPr="008D38B0">
        <w:instrText xml:space="preserve"> TOC \o "1-1" \h \z \u </w:instrText>
      </w:r>
      <w:r w:rsidRPr="008D38B0">
        <w:fldChar w:fldCharType="separate"/>
      </w:r>
      <w:hyperlink w:anchor="_Toc524961657" w:history="1">
        <w:r w:rsidR="00726DCC" w:rsidRPr="008D38B0">
          <w:rPr>
            <w:rStyle w:val="ad"/>
            <w:sz w:val="28"/>
            <w:szCs w:val="28"/>
          </w:rPr>
          <w:t>1.1 Определение</w:t>
        </w:r>
        <w:r w:rsidR="00726DCC" w:rsidRPr="008D38B0">
          <w:rPr>
            <w:webHidden/>
          </w:rPr>
          <w:tab/>
          <w:t>5</w:t>
        </w:r>
      </w:hyperlink>
      <w:bookmarkStart w:id="0" w:name="_GoBack"/>
      <w:bookmarkEnd w:id="0"/>
    </w:p>
    <w:p w:rsidR="00726DCC" w:rsidRPr="008D38B0" w:rsidRDefault="00DC2F96" w:rsidP="008D38B0">
      <w:pPr>
        <w:pStyle w:val="13"/>
        <w:rPr>
          <w:lang w:bidi="ar-SA"/>
        </w:rPr>
      </w:pPr>
      <w:hyperlink w:anchor="_Toc524961658" w:history="1">
        <w:r w:rsidR="00726DCC" w:rsidRPr="008D38B0">
          <w:rPr>
            <w:rStyle w:val="ad"/>
            <w:sz w:val="28"/>
            <w:szCs w:val="28"/>
          </w:rPr>
          <w:t>1.2. Цель разработки ППССЗ по специальности 53.02.05 Сольное и хоровое народное пение (вид: Хоровое народное пение)</w:t>
        </w:r>
        <w:r w:rsidR="00726DCC" w:rsidRPr="008D38B0">
          <w:rPr>
            <w:webHidden/>
          </w:rPr>
          <w:tab/>
          <w:t>5</w:t>
        </w:r>
      </w:hyperlink>
    </w:p>
    <w:p w:rsidR="00726DCC" w:rsidRPr="008D38B0" w:rsidRDefault="00DC2F96" w:rsidP="008D38B0">
      <w:pPr>
        <w:pStyle w:val="13"/>
        <w:rPr>
          <w:rStyle w:val="ad"/>
          <w:sz w:val="28"/>
          <w:szCs w:val="28"/>
        </w:rPr>
      </w:pPr>
      <w:hyperlink w:anchor="_Toc524961659" w:history="1">
        <w:r w:rsidR="00726DCC" w:rsidRPr="008D38B0">
          <w:rPr>
            <w:rStyle w:val="ad"/>
            <w:sz w:val="28"/>
            <w:szCs w:val="28"/>
          </w:rPr>
          <w:t>1.3. Характеристика ППССЗ по специальности 53.02.05 Сольное и хоровое народное пение (вид: Хоровое народное пение)</w:t>
        </w:r>
        <w:r w:rsidR="00726DCC" w:rsidRPr="008D38B0">
          <w:rPr>
            <w:webHidden/>
          </w:rPr>
          <w:tab/>
          <w:t>5</w:t>
        </w:r>
      </w:hyperlink>
    </w:p>
    <w:p w:rsidR="00726DCC" w:rsidRPr="008D38B0" w:rsidRDefault="00726DCC" w:rsidP="008D38B0">
      <w:pPr>
        <w:pStyle w:val="13"/>
        <w:rPr>
          <w:rStyle w:val="ad"/>
          <w:color w:val="auto"/>
          <w:sz w:val="28"/>
          <w:szCs w:val="28"/>
          <w:u w:val="none"/>
        </w:rPr>
      </w:pPr>
      <w:r w:rsidRPr="008D38B0">
        <w:rPr>
          <w:rStyle w:val="ad"/>
          <w:color w:val="auto"/>
          <w:sz w:val="28"/>
          <w:szCs w:val="28"/>
          <w:u w:val="none"/>
        </w:rPr>
        <w:t>1.4 Организация работы по направлению WorldSkills Russia</w:t>
      </w:r>
      <w:r w:rsidR="008D38B0">
        <w:rPr>
          <w:rStyle w:val="ad"/>
          <w:color w:val="auto"/>
          <w:sz w:val="28"/>
          <w:szCs w:val="28"/>
          <w:u w:val="none"/>
        </w:rPr>
        <w:tab/>
        <w:t>6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0" w:history="1">
        <w:r w:rsidR="00726DCC" w:rsidRPr="008D38B0">
          <w:rPr>
            <w:rStyle w:val="ad"/>
            <w:sz w:val="28"/>
            <w:szCs w:val="28"/>
          </w:rPr>
          <w:t>2.ХАРАКТЕРИСТИКА ПРОФЕССИОНАЛЬНОЙ ДЕЯТЕЛЬНОСТИ ВЫПУСКНИКА ППССЗ ПО СПЕЦИАЛЬНОСТИ</w:t>
        </w:r>
        <w:r w:rsidR="00726DCC" w:rsidRPr="008D38B0">
          <w:rPr>
            <w:webHidden/>
          </w:rPr>
          <w:tab/>
        </w:r>
      </w:hyperlink>
      <w:r w:rsidR="008E270F">
        <w:t>8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1" w:history="1">
        <w:r w:rsidR="00726DCC" w:rsidRPr="008D38B0">
          <w:rPr>
            <w:rStyle w:val="ad"/>
            <w:sz w:val="28"/>
            <w:szCs w:val="28"/>
          </w:rPr>
          <w:t>2.1. Область профессиональной деятельности выпускника</w:t>
        </w:r>
        <w:r w:rsidR="00726DCC" w:rsidRPr="008D38B0">
          <w:rPr>
            <w:webHidden/>
          </w:rPr>
          <w:tab/>
        </w:r>
      </w:hyperlink>
      <w:r w:rsidR="008E270F">
        <w:t>8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2" w:history="1">
        <w:r w:rsidR="00726DCC" w:rsidRPr="008D38B0">
          <w:rPr>
            <w:rStyle w:val="ad"/>
            <w:sz w:val="28"/>
            <w:szCs w:val="28"/>
          </w:rPr>
          <w:t>2.2. Объекты профессиональной деятельности выпускника</w:t>
        </w:r>
        <w:r w:rsidR="00726DCC" w:rsidRPr="008D38B0">
          <w:rPr>
            <w:webHidden/>
          </w:rPr>
          <w:tab/>
        </w:r>
      </w:hyperlink>
      <w:r w:rsidR="008D38B0">
        <w:t>8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3" w:history="1">
        <w:r w:rsidR="00726DCC" w:rsidRPr="008D38B0">
          <w:rPr>
            <w:rStyle w:val="ad"/>
            <w:sz w:val="28"/>
            <w:szCs w:val="28"/>
          </w:rPr>
          <w:t>2.3 Виды профессиональной деятельности выпускника</w:t>
        </w:r>
        <w:r w:rsidR="00726DCC" w:rsidRPr="008D38B0">
          <w:rPr>
            <w:webHidden/>
          </w:rPr>
          <w:tab/>
        </w:r>
      </w:hyperlink>
      <w:r w:rsidR="008D38B0">
        <w:t>8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4" w:history="1">
        <w:r w:rsidR="00726DCC" w:rsidRPr="008D38B0">
          <w:rPr>
            <w:rStyle w:val="ad"/>
            <w:sz w:val="28"/>
            <w:szCs w:val="28"/>
          </w:rPr>
          <w:t>3. ТРЕБОВАНИЯ К РЕЗУЛЬТАТАМ ОСВОЕНИЯ ППССЗ</w:t>
        </w:r>
        <w:r w:rsidR="00726DCC" w:rsidRPr="008D38B0">
          <w:rPr>
            <w:webHidden/>
          </w:rPr>
          <w:tab/>
        </w:r>
      </w:hyperlink>
      <w:r w:rsidR="008D38B0">
        <w:t>8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5" w:history="1">
        <w:r w:rsidR="00726DCC" w:rsidRPr="008D38B0">
          <w:rPr>
            <w:rStyle w:val="ad"/>
            <w:sz w:val="28"/>
            <w:szCs w:val="28"/>
          </w:rPr>
          <w:t>4.</w:t>
        </w:r>
        <w:r w:rsidR="003E0BE3" w:rsidRPr="008D38B0">
          <w:rPr>
            <w:kern w:val="32"/>
            <w:lang w:bidi="en-US"/>
          </w:rPr>
          <w:t xml:space="preserve"> ДОКУМЕНТЫ, ОПРЕДЕЛЯЮЩИЕ СОДЕРЖАНИЕ И ОРГАНИЗАЦИЮ ОБРАЗОВАТЕЛЬНОГО ПРОЦЕССА</w:t>
        </w:r>
        <w:r w:rsidR="00726DCC" w:rsidRPr="008D38B0">
          <w:rPr>
            <w:webHidden/>
          </w:rPr>
          <w:tab/>
        </w:r>
      </w:hyperlink>
      <w:r w:rsidR="008D38B0">
        <w:t>1</w:t>
      </w:r>
      <w:r w:rsidR="008E270F">
        <w:t>3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6" w:history="1">
        <w:r w:rsidR="003E0BE3" w:rsidRPr="008D38B0">
          <w:rPr>
            <w:rStyle w:val="ad"/>
            <w:sz w:val="28"/>
            <w:szCs w:val="28"/>
          </w:rPr>
          <w:t>4</w:t>
        </w:r>
        <w:r w:rsidR="00726DCC" w:rsidRPr="008D38B0">
          <w:rPr>
            <w:rStyle w:val="ad"/>
            <w:sz w:val="28"/>
            <w:szCs w:val="28"/>
          </w:rPr>
          <w:t>.1.Календарный учебный график</w:t>
        </w:r>
        <w:r w:rsidR="00726DCC" w:rsidRPr="008D38B0">
          <w:rPr>
            <w:webHidden/>
          </w:rPr>
          <w:tab/>
          <w:t>1</w:t>
        </w:r>
      </w:hyperlink>
      <w:r w:rsidR="008E270F">
        <w:t>3</w:t>
      </w:r>
    </w:p>
    <w:p w:rsidR="00726DCC" w:rsidRPr="008D38B0" w:rsidRDefault="00DC2F96" w:rsidP="008D38B0">
      <w:pPr>
        <w:pStyle w:val="13"/>
        <w:rPr>
          <w:rStyle w:val="ad"/>
          <w:sz w:val="28"/>
          <w:szCs w:val="28"/>
        </w:rPr>
      </w:pPr>
      <w:hyperlink w:anchor="_Toc524961667" w:history="1">
        <w:r w:rsidR="003E0BE3" w:rsidRPr="008D38B0">
          <w:rPr>
            <w:rStyle w:val="ad"/>
            <w:sz w:val="28"/>
            <w:szCs w:val="28"/>
          </w:rPr>
          <w:t>4</w:t>
        </w:r>
        <w:r w:rsidR="00726DCC" w:rsidRPr="008D38B0">
          <w:rPr>
            <w:rStyle w:val="ad"/>
            <w:sz w:val="28"/>
            <w:szCs w:val="28"/>
          </w:rPr>
          <w:t>.2.Учебный план</w:t>
        </w:r>
        <w:r w:rsidR="00726DCC" w:rsidRPr="008D38B0">
          <w:rPr>
            <w:webHidden/>
          </w:rPr>
          <w:tab/>
          <w:t>1</w:t>
        </w:r>
      </w:hyperlink>
      <w:r w:rsidR="008D38B0">
        <w:t>3</w:t>
      </w:r>
    </w:p>
    <w:p w:rsidR="00726DCC" w:rsidRPr="008D38B0" w:rsidRDefault="003E0BE3" w:rsidP="008D38B0">
      <w:pPr>
        <w:pStyle w:val="13"/>
        <w:rPr>
          <w:rStyle w:val="ad"/>
          <w:color w:val="auto"/>
          <w:sz w:val="28"/>
          <w:szCs w:val="28"/>
          <w:u w:val="none"/>
        </w:rPr>
      </w:pPr>
      <w:r w:rsidRPr="008D38B0">
        <w:rPr>
          <w:rStyle w:val="ad"/>
          <w:color w:val="auto"/>
          <w:sz w:val="28"/>
          <w:szCs w:val="28"/>
          <w:u w:val="none"/>
        </w:rPr>
        <w:t>4</w:t>
      </w:r>
      <w:r w:rsidR="00726DCC" w:rsidRPr="008D38B0">
        <w:rPr>
          <w:rStyle w:val="ad"/>
          <w:color w:val="auto"/>
          <w:sz w:val="28"/>
          <w:szCs w:val="28"/>
          <w:u w:val="none"/>
        </w:rPr>
        <w:t>.3 Рабочая программа воспитания (Приложение 3)</w:t>
      </w:r>
      <w:r w:rsidR="008D38B0">
        <w:rPr>
          <w:rStyle w:val="ad"/>
          <w:color w:val="auto"/>
          <w:sz w:val="28"/>
          <w:szCs w:val="28"/>
          <w:u w:val="none"/>
        </w:rPr>
        <w:tab/>
        <w:t>1</w:t>
      </w:r>
      <w:r w:rsidR="008E270F">
        <w:rPr>
          <w:rStyle w:val="ad"/>
          <w:color w:val="auto"/>
          <w:sz w:val="28"/>
          <w:szCs w:val="28"/>
          <w:u w:val="none"/>
        </w:rPr>
        <w:t>5</w:t>
      </w:r>
    </w:p>
    <w:p w:rsidR="00726DCC" w:rsidRPr="008D38B0" w:rsidRDefault="003E0BE3" w:rsidP="008D38B0">
      <w:pPr>
        <w:pStyle w:val="13"/>
        <w:rPr>
          <w:lang w:bidi="ar-SA"/>
        </w:rPr>
      </w:pPr>
      <w:r w:rsidRPr="008D38B0">
        <w:rPr>
          <w:rStyle w:val="ad"/>
          <w:color w:val="auto"/>
          <w:sz w:val="28"/>
          <w:szCs w:val="28"/>
          <w:u w:val="none"/>
        </w:rPr>
        <w:t>4</w:t>
      </w:r>
      <w:r w:rsidR="00726DCC" w:rsidRPr="008D38B0">
        <w:rPr>
          <w:rStyle w:val="ad"/>
          <w:color w:val="auto"/>
          <w:sz w:val="28"/>
          <w:szCs w:val="28"/>
          <w:u w:val="none"/>
        </w:rPr>
        <w:t>.4.Календарный план воспитательной работы (Приложение 4)</w:t>
      </w:r>
      <w:r w:rsidR="008D38B0">
        <w:rPr>
          <w:rStyle w:val="ad"/>
          <w:color w:val="auto"/>
          <w:sz w:val="28"/>
          <w:szCs w:val="28"/>
          <w:u w:val="none"/>
        </w:rPr>
        <w:tab/>
        <w:t>15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8" w:history="1">
        <w:r w:rsidR="003E0BE3" w:rsidRPr="008D38B0">
          <w:rPr>
            <w:rStyle w:val="ad"/>
            <w:sz w:val="28"/>
            <w:szCs w:val="28"/>
          </w:rPr>
          <w:t>4</w:t>
        </w:r>
        <w:r w:rsidR="00726DCC" w:rsidRPr="008D38B0">
          <w:rPr>
            <w:rStyle w:val="ad"/>
            <w:sz w:val="28"/>
            <w:szCs w:val="28"/>
          </w:rPr>
          <w:t>.5.Аннотации к программам учебных дисциплин,  практик, МДК (Приложение 5)</w:t>
        </w:r>
        <w:r w:rsidR="00726DCC" w:rsidRPr="008D38B0">
          <w:rPr>
            <w:webHidden/>
          </w:rPr>
          <w:tab/>
        </w:r>
        <w:r w:rsidR="00DD4AED" w:rsidRPr="008D38B0">
          <w:rPr>
            <w:webHidden/>
          </w:rPr>
          <w:fldChar w:fldCharType="begin"/>
        </w:r>
        <w:r w:rsidR="00726DCC" w:rsidRPr="008D38B0">
          <w:rPr>
            <w:webHidden/>
          </w:rPr>
          <w:instrText xml:space="preserve"> PAGEREF _Toc524961668 \h </w:instrText>
        </w:r>
        <w:r w:rsidR="00DD4AED" w:rsidRPr="008D38B0">
          <w:rPr>
            <w:webHidden/>
          </w:rPr>
        </w:r>
        <w:r w:rsidR="00DD4AED" w:rsidRPr="008D38B0">
          <w:rPr>
            <w:webHidden/>
          </w:rPr>
          <w:fldChar w:fldCharType="separate"/>
        </w:r>
        <w:r w:rsidR="00726DCC" w:rsidRPr="008D38B0">
          <w:rPr>
            <w:webHidden/>
          </w:rPr>
          <w:t>1</w:t>
        </w:r>
        <w:r w:rsidR="00DD4AED" w:rsidRPr="008D38B0">
          <w:rPr>
            <w:webHidden/>
          </w:rPr>
          <w:fldChar w:fldCharType="end"/>
        </w:r>
      </w:hyperlink>
      <w:r w:rsidR="008D38B0">
        <w:t>5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69" w:history="1">
        <w:r w:rsidR="003E0BE3" w:rsidRPr="008D38B0">
          <w:rPr>
            <w:rStyle w:val="ad"/>
            <w:sz w:val="28"/>
            <w:szCs w:val="28"/>
          </w:rPr>
          <w:t>5</w:t>
        </w:r>
        <w:r w:rsidR="00726DCC" w:rsidRPr="008D38B0">
          <w:rPr>
            <w:rStyle w:val="ad"/>
            <w:sz w:val="28"/>
            <w:szCs w:val="28"/>
          </w:rPr>
          <w:t>. РЕСУРСНОЕ ОБЕСПЕЧЕНИЕ ППССЗ</w:t>
        </w:r>
        <w:r w:rsidR="00726DCC" w:rsidRPr="008D38B0">
          <w:rPr>
            <w:webHidden/>
          </w:rPr>
          <w:tab/>
        </w:r>
        <w:r w:rsidR="00DD4AED" w:rsidRPr="008D38B0">
          <w:rPr>
            <w:webHidden/>
          </w:rPr>
          <w:fldChar w:fldCharType="begin"/>
        </w:r>
        <w:r w:rsidR="00726DCC" w:rsidRPr="008D38B0">
          <w:rPr>
            <w:webHidden/>
          </w:rPr>
          <w:instrText xml:space="preserve"> PAGEREF _Toc524961669 \h </w:instrText>
        </w:r>
        <w:r w:rsidR="00DD4AED" w:rsidRPr="008D38B0">
          <w:rPr>
            <w:webHidden/>
          </w:rPr>
        </w:r>
        <w:r w:rsidR="00DD4AED" w:rsidRPr="008D38B0">
          <w:rPr>
            <w:webHidden/>
          </w:rPr>
          <w:fldChar w:fldCharType="separate"/>
        </w:r>
        <w:r w:rsidR="00726DCC" w:rsidRPr="008D38B0">
          <w:rPr>
            <w:webHidden/>
          </w:rPr>
          <w:t>1</w:t>
        </w:r>
        <w:r w:rsidR="00DD4AED" w:rsidRPr="008D38B0">
          <w:rPr>
            <w:webHidden/>
          </w:rPr>
          <w:fldChar w:fldCharType="end"/>
        </w:r>
      </w:hyperlink>
      <w:r w:rsidR="008E270F">
        <w:t>6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70" w:history="1">
        <w:r w:rsidR="003E0BE3" w:rsidRPr="008D38B0">
          <w:rPr>
            <w:rStyle w:val="ad"/>
            <w:sz w:val="28"/>
            <w:szCs w:val="28"/>
          </w:rPr>
          <w:t>5</w:t>
        </w:r>
        <w:r w:rsidR="00726DCC" w:rsidRPr="008D38B0">
          <w:rPr>
            <w:rStyle w:val="ad"/>
            <w:sz w:val="28"/>
            <w:szCs w:val="28"/>
          </w:rPr>
          <w:t>.1. Учебно-методическое обеспечение ППССЗ</w:t>
        </w:r>
        <w:r w:rsidR="00726DCC" w:rsidRPr="008D38B0">
          <w:rPr>
            <w:webHidden/>
          </w:rPr>
          <w:tab/>
        </w:r>
        <w:r w:rsidR="00DD4AED" w:rsidRPr="008D38B0">
          <w:rPr>
            <w:webHidden/>
          </w:rPr>
          <w:fldChar w:fldCharType="begin"/>
        </w:r>
        <w:r w:rsidR="00726DCC" w:rsidRPr="008D38B0">
          <w:rPr>
            <w:webHidden/>
          </w:rPr>
          <w:instrText xml:space="preserve"> PAGEREF _Toc524961670 \h </w:instrText>
        </w:r>
        <w:r w:rsidR="00DD4AED" w:rsidRPr="008D38B0">
          <w:rPr>
            <w:webHidden/>
          </w:rPr>
        </w:r>
        <w:r w:rsidR="00DD4AED" w:rsidRPr="008D38B0">
          <w:rPr>
            <w:webHidden/>
          </w:rPr>
          <w:fldChar w:fldCharType="separate"/>
        </w:r>
        <w:r w:rsidR="00726DCC" w:rsidRPr="008D38B0">
          <w:rPr>
            <w:webHidden/>
          </w:rPr>
          <w:t>1</w:t>
        </w:r>
        <w:r w:rsidR="00DD4AED" w:rsidRPr="008D38B0">
          <w:rPr>
            <w:webHidden/>
          </w:rPr>
          <w:fldChar w:fldCharType="end"/>
        </w:r>
      </w:hyperlink>
      <w:r w:rsidR="008E270F">
        <w:t>6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71" w:history="1">
        <w:r w:rsidR="003E0BE3" w:rsidRPr="008D38B0">
          <w:rPr>
            <w:rStyle w:val="ad"/>
            <w:sz w:val="28"/>
            <w:szCs w:val="28"/>
          </w:rPr>
          <w:t>5</w:t>
        </w:r>
        <w:r w:rsidR="00726DCC" w:rsidRPr="008D38B0">
          <w:rPr>
            <w:rStyle w:val="ad"/>
            <w:sz w:val="28"/>
            <w:szCs w:val="28"/>
          </w:rPr>
          <w:t>.2. Материально-техническое обеспечение реализации ППССЗ</w:t>
        </w:r>
        <w:r w:rsidR="00726DCC" w:rsidRPr="008D38B0">
          <w:rPr>
            <w:webHidden/>
          </w:rPr>
          <w:tab/>
        </w:r>
        <w:r w:rsidR="00DD4AED" w:rsidRPr="008D38B0">
          <w:rPr>
            <w:webHidden/>
          </w:rPr>
          <w:fldChar w:fldCharType="begin"/>
        </w:r>
        <w:r w:rsidR="00726DCC" w:rsidRPr="008D38B0">
          <w:rPr>
            <w:webHidden/>
          </w:rPr>
          <w:instrText xml:space="preserve"> PAGEREF _Toc524961671 \h </w:instrText>
        </w:r>
        <w:r w:rsidR="00DD4AED" w:rsidRPr="008D38B0">
          <w:rPr>
            <w:webHidden/>
          </w:rPr>
        </w:r>
        <w:r w:rsidR="00DD4AED" w:rsidRPr="008D38B0">
          <w:rPr>
            <w:webHidden/>
          </w:rPr>
          <w:fldChar w:fldCharType="separate"/>
        </w:r>
        <w:r w:rsidR="00726DCC" w:rsidRPr="008D38B0">
          <w:rPr>
            <w:webHidden/>
          </w:rPr>
          <w:t>1</w:t>
        </w:r>
        <w:r w:rsidR="00DD4AED" w:rsidRPr="008D38B0">
          <w:rPr>
            <w:webHidden/>
          </w:rPr>
          <w:fldChar w:fldCharType="end"/>
        </w:r>
      </w:hyperlink>
      <w:r w:rsidR="008E270F">
        <w:t>7</w:t>
      </w:r>
    </w:p>
    <w:p w:rsidR="00726DCC" w:rsidRPr="008D38B0" w:rsidRDefault="00DC2F96" w:rsidP="008D38B0">
      <w:pPr>
        <w:pStyle w:val="13"/>
        <w:rPr>
          <w:lang w:bidi="ar-SA"/>
        </w:rPr>
      </w:pPr>
      <w:hyperlink w:anchor="_Toc524961672" w:history="1">
        <w:r w:rsidR="003E0BE3" w:rsidRPr="008D38B0">
          <w:rPr>
            <w:rStyle w:val="ad"/>
            <w:sz w:val="28"/>
            <w:szCs w:val="28"/>
          </w:rPr>
          <w:t>6</w:t>
        </w:r>
        <w:r w:rsidR="00726DCC" w:rsidRPr="008D38B0">
          <w:rPr>
            <w:rStyle w:val="ad"/>
            <w:sz w:val="28"/>
            <w:szCs w:val="28"/>
          </w:rPr>
          <w:t>.ТРЕБОВАНИЯ К УСЛОВИЯМ РЕАЛИЗАЦИИ ППССЗ</w:t>
        </w:r>
        <w:r w:rsidR="00726DCC" w:rsidRPr="008D38B0">
          <w:rPr>
            <w:webHidden/>
          </w:rPr>
          <w:tab/>
        </w:r>
        <w:r w:rsidR="00DD4AED" w:rsidRPr="008D38B0">
          <w:rPr>
            <w:webHidden/>
          </w:rPr>
          <w:fldChar w:fldCharType="begin"/>
        </w:r>
        <w:r w:rsidR="00726DCC" w:rsidRPr="008D38B0">
          <w:rPr>
            <w:webHidden/>
          </w:rPr>
          <w:instrText xml:space="preserve"> PAGEREF _Toc524961672 \h </w:instrText>
        </w:r>
        <w:r w:rsidR="00DD4AED" w:rsidRPr="008D38B0">
          <w:rPr>
            <w:webHidden/>
          </w:rPr>
        </w:r>
        <w:r w:rsidR="00DD4AED" w:rsidRPr="008D38B0">
          <w:rPr>
            <w:webHidden/>
          </w:rPr>
          <w:fldChar w:fldCharType="separate"/>
        </w:r>
        <w:r w:rsidR="00726DCC" w:rsidRPr="008D38B0">
          <w:rPr>
            <w:webHidden/>
          </w:rPr>
          <w:t>1</w:t>
        </w:r>
        <w:r w:rsidR="00DD4AED" w:rsidRPr="008D38B0">
          <w:rPr>
            <w:webHidden/>
          </w:rPr>
          <w:fldChar w:fldCharType="end"/>
        </w:r>
      </w:hyperlink>
      <w:r w:rsidR="008E270F">
        <w:t>8</w:t>
      </w:r>
    </w:p>
    <w:p w:rsidR="00726DCC" w:rsidRPr="008D38B0" w:rsidRDefault="00DC2F96" w:rsidP="008D38B0">
      <w:pPr>
        <w:pStyle w:val="13"/>
      </w:pPr>
      <w:hyperlink w:anchor="_Toc524961673" w:history="1">
        <w:r w:rsidR="003E0BE3" w:rsidRPr="008D38B0">
          <w:rPr>
            <w:rStyle w:val="ad"/>
            <w:sz w:val="28"/>
            <w:szCs w:val="28"/>
          </w:rPr>
          <w:t>6.1</w:t>
        </w:r>
        <w:r w:rsidR="00726DCC" w:rsidRPr="008D38B0">
          <w:rPr>
            <w:rStyle w:val="ad"/>
            <w:sz w:val="28"/>
            <w:szCs w:val="28"/>
          </w:rPr>
          <w:t xml:space="preserve"> Требования к вступительным испытаниям абитуриентов</w:t>
        </w:r>
        <w:r w:rsidR="00726DCC" w:rsidRPr="008D38B0">
          <w:rPr>
            <w:webHidden/>
          </w:rPr>
          <w:tab/>
        </w:r>
        <w:r w:rsidR="008D38B0">
          <w:rPr>
            <w:webHidden/>
          </w:rPr>
          <w:t>1</w:t>
        </w:r>
      </w:hyperlink>
      <w:r w:rsidR="008E270F">
        <w:t>8</w:t>
      </w:r>
    </w:p>
    <w:p w:rsidR="003E0BE3" w:rsidRPr="008D38B0" w:rsidRDefault="003E0BE3" w:rsidP="008D38B0">
      <w:pPr>
        <w:pStyle w:val="1"/>
        <w:spacing w:line="360" w:lineRule="auto"/>
        <w:jc w:val="left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lastRenderedPageBreak/>
        <w:t>6.2.Рекомендации по использованию образовательных технологий</w:t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  <w:t>2</w:t>
      </w:r>
      <w:r w:rsidR="008E270F">
        <w:rPr>
          <w:bCs/>
          <w:kern w:val="32"/>
          <w:sz w:val="28"/>
          <w:szCs w:val="28"/>
          <w:lang w:eastAsia="en-US" w:bidi="en-US"/>
        </w:rPr>
        <w:t>2</w:t>
      </w:r>
    </w:p>
    <w:p w:rsidR="003E0BE3" w:rsidRPr="008D38B0" w:rsidRDefault="003E0BE3" w:rsidP="008D38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6.2.1. Методы организации и реализации образовательного процесса</w:t>
      </w: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8E27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</w:p>
    <w:p w:rsidR="003E0BE3" w:rsidRPr="008D38B0" w:rsidRDefault="003E0BE3" w:rsidP="008D38B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обеспечение теоретической и практической  подготовки </w:t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2</w:t>
      </w:r>
      <w:r w:rsidR="008E27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</w:p>
    <w:p w:rsidR="003E0BE3" w:rsidRPr="008D38B0" w:rsidRDefault="003E0BE3" w:rsidP="008D38B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6.2.3. Требования к организации учебной практики обучающихся</w:t>
      </w:r>
      <w:r w:rsidR="008D38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D38B0">
        <w:rPr>
          <w:rFonts w:ascii="Times New Roman" w:eastAsia="Times New Roman" w:hAnsi="Times New Roman" w:cs="Times New Roman"/>
          <w:b/>
          <w:sz w:val="28"/>
          <w:szCs w:val="28"/>
        </w:rPr>
        <w:tab/>
        <w:t>2</w:t>
      </w:r>
      <w:r w:rsidR="008E270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E0BE3" w:rsidRPr="008D38B0" w:rsidRDefault="003E0BE3" w:rsidP="008D38B0">
      <w:pPr>
        <w:pStyle w:val="1"/>
        <w:spacing w:line="360" w:lineRule="auto"/>
        <w:jc w:val="left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6.3. Требования к кадровому обеспечению</w:t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  <w:t>2</w:t>
      </w:r>
      <w:r w:rsidR="008E270F">
        <w:rPr>
          <w:bCs/>
          <w:kern w:val="32"/>
          <w:sz w:val="28"/>
          <w:szCs w:val="28"/>
          <w:lang w:eastAsia="en-US" w:bidi="en-US"/>
        </w:rPr>
        <w:t>6</w:t>
      </w:r>
    </w:p>
    <w:p w:rsidR="003E0BE3" w:rsidRPr="008D38B0" w:rsidRDefault="003E0BE3" w:rsidP="008D38B0">
      <w:pPr>
        <w:pStyle w:val="1"/>
        <w:spacing w:line="360" w:lineRule="auto"/>
        <w:jc w:val="left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</w:r>
      <w:r w:rsidR="008D38B0">
        <w:rPr>
          <w:bCs/>
          <w:kern w:val="32"/>
          <w:sz w:val="28"/>
          <w:szCs w:val="28"/>
          <w:lang w:eastAsia="en-US" w:bidi="en-US"/>
        </w:rPr>
        <w:tab/>
        <w:t>2</w:t>
      </w:r>
      <w:r w:rsidR="008E270F">
        <w:rPr>
          <w:bCs/>
          <w:kern w:val="32"/>
          <w:sz w:val="28"/>
          <w:szCs w:val="28"/>
          <w:lang w:eastAsia="en-US" w:bidi="en-US"/>
        </w:rPr>
        <w:t>7</w:t>
      </w:r>
    </w:p>
    <w:p w:rsidR="003E0BE3" w:rsidRPr="008D38B0" w:rsidRDefault="003E0BE3" w:rsidP="008D38B0">
      <w:pPr>
        <w:spacing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26DCC" w:rsidRPr="008D38B0" w:rsidRDefault="00DD4AED" w:rsidP="008D38B0">
      <w:pPr>
        <w:pStyle w:val="13"/>
      </w:pPr>
      <w:r w:rsidRPr="008D38B0">
        <w:fldChar w:fldCharType="end"/>
      </w:r>
      <w:r w:rsidR="00726DCC" w:rsidRPr="008D38B0">
        <w:t>Приложения</w:t>
      </w:r>
      <w:r w:rsidR="008D38B0">
        <w:tab/>
        <w:t>31</w:t>
      </w:r>
    </w:p>
    <w:p w:rsidR="00726DCC" w:rsidRPr="008D38B0" w:rsidRDefault="00726DCC" w:rsidP="008D38B0">
      <w:pPr>
        <w:pStyle w:val="20"/>
        <w:shd w:val="clear" w:color="auto" w:fill="auto"/>
        <w:spacing w:line="360" w:lineRule="auto"/>
        <w:ind w:right="701" w:firstLine="0"/>
        <w:jc w:val="both"/>
        <w:rPr>
          <w:b/>
        </w:rPr>
      </w:pPr>
      <w:r w:rsidRPr="008D38B0">
        <w:rPr>
          <w:b/>
        </w:rPr>
        <w:t xml:space="preserve">Приложение 1. Календарный график учебного процесса (на веб - сайте). </w:t>
      </w:r>
    </w:p>
    <w:p w:rsidR="00726DCC" w:rsidRPr="008D38B0" w:rsidRDefault="00726DCC" w:rsidP="008D38B0">
      <w:pPr>
        <w:pStyle w:val="20"/>
        <w:shd w:val="clear" w:color="auto" w:fill="auto"/>
        <w:spacing w:line="360" w:lineRule="auto"/>
        <w:ind w:right="701" w:firstLine="0"/>
        <w:jc w:val="both"/>
        <w:rPr>
          <w:b/>
        </w:rPr>
      </w:pPr>
      <w:r w:rsidRPr="008D38B0">
        <w:rPr>
          <w:b/>
        </w:rPr>
        <w:t>Приложение 2. Рабочие учебные планы (по видам) (на веб - сайте).</w:t>
      </w:r>
    </w:p>
    <w:p w:rsidR="00726DCC" w:rsidRPr="008D38B0" w:rsidRDefault="00726DCC" w:rsidP="008D38B0">
      <w:pPr>
        <w:pStyle w:val="20"/>
        <w:shd w:val="clear" w:color="auto" w:fill="auto"/>
        <w:spacing w:line="360" w:lineRule="auto"/>
        <w:ind w:right="701" w:firstLine="0"/>
        <w:jc w:val="both"/>
        <w:rPr>
          <w:b/>
        </w:rPr>
      </w:pPr>
      <w:r w:rsidRPr="008D38B0">
        <w:rPr>
          <w:b/>
        </w:rPr>
        <w:t>Приложение 3. Рабочая программа воспитания (на веб - сайте).</w:t>
      </w:r>
    </w:p>
    <w:p w:rsidR="00726DCC" w:rsidRPr="008D38B0" w:rsidRDefault="00726DCC" w:rsidP="008D38B0">
      <w:pPr>
        <w:pStyle w:val="20"/>
        <w:shd w:val="clear" w:color="auto" w:fill="auto"/>
        <w:spacing w:line="360" w:lineRule="auto"/>
        <w:ind w:right="701" w:firstLine="0"/>
        <w:jc w:val="both"/>
        <w:rPr>
          <w:b/>
        </w:rPr>
      </w:pPr>
      <w:r w:rsidRPr="008D38B0">
        <w:rPr>
          <w:b/>
        </w:rPr>
        <w:t>Приложение 4. Календарный план воспитательной работы (на веб - сайте).</w:t>
      </w:r>
    </w:p>
    <w:p w:rsidR="00726DCC" w:rsidRPr="008D38B0" w:rsidRDefault="00726DCC" w:rsidP="008D38B0">
      <w:pPr>
        <w:pStyle w:val="20"/>
        <w:shd w:val="clear" w:color="auto" w:fill="auto"/>
        <w:spacing w:line="360" w:lineRule="auto"/>
        <w:ind w:right="701" w:firstLine="0"/>
        <w:jc w:val="both"/>
        <w:rPr>
          <w:b/>
        </w:rPr>
      </w:pPr>
      <w:r w:rsidRPr="008D38B0">
        <w:rPr>
          <w:b/>
        </w:rPr>
        <w:t>Приложение 5. Аннотации к рабочим программам дисциплин и профессиональных модулей (на веб-сайте).</w:t>
      </w:r>
    </w:p>
    <w:p w:rsidR="007E5975" w:rsidRPr="008D38B0" w:rsidRDefault="007E5975" w:rsidP="009158F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6598" w:rsidRPr="008D38B0" w:rsidRDefault="00B66598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6598" w:rsidRDefault="00B66598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8B0" w:rsidRDefault="008D38B0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8B0" w:rsidRDefault="008D38B0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8B0" w:rsidRDefault="008D38B0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8B0" w:rsidRDefault="008D38B0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38B0" w:rsidRPr="008D38B0" w:rsidRDefault="008D38B0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6598" w:rsidRPr="008D38B0" w:rsidRDefault="00B66598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AE78EF" w:rsidRPr="008D38B0" w:rsidRDefault="00AE78EF" w:rsidP="00AE78EF">
      <w:pPr>
        <w:autoSpaceDE w:val="0"/>
        <w:autoSpaceDN w:val="0"/>
        <w:adjustRightInd w:val="0"/>
        <w:ind w:left="52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</w:r>
      <w:r w:rsidR="005F5C46" w:rsidRPr="008D38B0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5F5C46" w:rsidRPr="008D38B0">
        <w:rPr>
          <w:rFonts w:ascii="Times New Roman" w:eastAsia="Times New Roman" w:hAnsi="Times New Roman" w:cs="Times New Roman"/>
          <w:sz w:val="28"/>
          <w:szCs w:val="28"/>
        </w:rPr>
        <w:t>53.02.05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Сольное и хоровое народное пение </w:t>
      </w:r>
      <w:r w:rsidR="00726DCC" w:rsidRPr="008D38B0">
        <w:rPr>
          <w:rFonts w:ascii="Times New Roman" w:eastAsia="Times New Roman" w:hAnsi="Times New Roman" w:cs="Times New Roman"/>
          <w:sz w:val="28"/>
          <w:szCs w:val="28"/>
        </w:rPr>
        <w:t xml:space="preserve">(вид: Хоровое народное пение)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– это комплекс учебно-методических документов, сформированных на основе федерального государственного образовательного стандарта </w:t>
      </w:r>
      <w:r w:rsidRPr="008D38B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(ФГОС СПО) по данной специальности и рекомендуемой средним профессиональным учебным заведениям (далее – учебным заведениям) для использования при разработке основной образовательной программы </w:t>
      </w:r>
      <w:r w:rsidR="005F5C46" w:rsidRPr="008D38B0">
        <w:rPr>
          <w:rFonts w:ascii="Times New Roman" w:hAnsi="Times New Roman" w:cs="Times New Roman"/>
          <w:sz w:val="28"/>
          <w:szCs w:val="28"/>
        </w:rPr>
        <w:t>ППССЗ</w:t>
      </w:r>
      <w:r w:rsidR="00AE78EF" w:rsidRPr="008D38B0">
        <w:rPr>
          <w:rFonts w:ascii="Times New Roman" w:hAnsi="Times New Roman" w:cs="Times New Roman"/>
          <w:sz w:val="28"/>
          <w:szCs w:val="28"/>
        </w:rPr>
        <w:t xml:space="preserve"> </w:t>
      </w:r>
      <w:r w:rsidRPr="008D38B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 </w:t>
      </w:r>
      <w:r w:rsidR="005F5C46" w:rsidRPr="008D38B0">
        <w:rPr>
          <w:rFonts w:ascii="Times New Roman" w:eastAsia="Times New Roman" w:hAnsi="Times New Roman" w:cs="Times New Roman"/>
          <w:sz w:val="28"/>
          <w:szCs w:val="28"/>
        </w:rPr>
        <w:t>53.02.05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Сольное и хоровое народное пение</w:t>
      </w:r>
      <w:r w:rsidR="00AE78EF" w:rsidRPr="008D38B0">
        <w:rPr>
          <w:rFonts w:ascii="Times New Roman" w:eastAsia="Times New Roman" w:hAnsi="Times New Roman" w:cs="Times New Roman"/>
          <w:sz w:val="28"/>
          <w:szCs w:val="28"/>
        </w:rPr>
        <w:t xml:space="preserve"> (вид: Хоровое народное пение)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в части:</w:t>
      </w:r>
    </w:p>
    <w:p w:rsidR="007E5975" w:rsidRPr="008D38B0" w:rsidRDefault="007E5975" w:rsidP="007E59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компетентностно - квалификационной характеристики выпускника;</w:t>
      </w:r>
    </w:p>
    <w:p w:rsidR="007E5975" w:rsidRPr="008D38B0" w:rsidRDefault="007E5975" w:rsidP="007E59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содержания и организации образовательного процесса;</w:t>
      </w:r>
    </w:p>
    <w:p w:rsidR="007E5975" w:rsidRPr="008D38B0" w:rsidRDefault="007E5975" w:rsidP="007E597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ресурсного обеспечения реализации основной профессиональной образовательной программы;</w:t>
      </w:r>
    </w:p>
    <w:p w:rsidR="007E5975" w:rsidRPr="008D38B0" w:rsidRDefault="007E5975" w:rsidP="007E59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государственной (итоговой) аттестации выпускников.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разработки </w:t>
      </w:r>
      <w:r w:rsidR="005F5C46" w:rsidRPr="008D38B0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AE78EF" w:rsidRPr="008D38B0" w:rsidRDefault="005F5C46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53.02.05</w:t>
      </w:r>
      <w:r w:rsidR="007E5975"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Сольное и хоровое народное пение</w:t>
      </w:r>
    </w:p>
    <w:p w:rsidR="007E5975" w:rsidRDefault="00AE78EF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(вид: Хоровое народное пение)</w:t>
      </w:r>
    </w:p>
    <w:p w:rsidR="008D38B0" w:rsidRPr="008D38B0" w:rsidRDefault="008D38B0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примерной основной образовательной программы является методическое обеспечение реализации ФГОС СПО по данной специальности, а также создание рекомендаций учебным заведениям для разработки основной образовательной программы по специальности </w:t>
      </w:r>
      <w:r w:rsidR="001544C1" w:rsidRPr="008D38B0">
        <w:rPr>
          <w:rFonts w:ascii="Times New Roman" w:eastAsia="Times New Roman" w:hAnsi="Times New Roman" w:cs="Times New Roman"/>
          <w:sz w:val="28"/>
          <w:szCs w:val="28"/>
        </w:rPr>
        <w:t>53.02.05</w:t>
      </w:r>
      <w:r w:rsidR="0015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44C1">
        <w:rPr>
          <w:rFonts w:ascii="Times New Roman" w:eastAsia="Times New Roman" w:hAnsi="Times New Roman" w:cs="Times New Roman"/>
          <w:sz w:val="28"/>
          <w:szCs w:val="28"/>
        </w:rPr>
        <w:t>ольное и хоровое народное пение, вид «Хоровое народное пение».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Характеристика </w:t>
      </w:r>
      <w:r w:rsidR="005F5C46" w:rsidRPr="008D38B0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 по специальности </w:t>
      </w:r>
    </w:p>
    <w:p w:rsidR="00AE78EF" w:rsidRPr="008D38B0" w:rsidRDefault="005F5C46" w:rsidP="00AE78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53.02.05</w:t>
      </w:r>
      <w:r w:rsidR="007E5975"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Сольное и хоровое народное пение</w:t>
      </w:r>
      <w:r w:rsidR="00AE78EF"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78EF" w:rsidRPr="008D38B0" w:rsidRDefault="00AE78EF" w:rsidP="00AE78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(вид: Хоровое народное пение)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В Российской Федерации по данной специальности реализуется основная профессиональная образовательная программа среднего профессионального образования (</w:t>
      </w:r>
      <w:r w:rsidR="005F5C46" w:rsidRPr="008D38B0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) углубленной подготовки, освоение которой позволяет лицу, успешно прошедшему итоговую аттестацию, получить квалификации, соответствующие профилю основной образовательной программы.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срок, общая трудоемкость освоения основная профессиональная образовательная программа (в часах) для очной формы обучения и соответствующие квалификации приведены в таблице 1: </w:t>
      </w:r>
    </w:p>
    <w:p w:rsidR="007E5975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8B0" w:rsidRPr="008D38B0" w:rsidRDefault="008D38B0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Сроки, трудоемкость освоения ОПОП и квалификации выпускников</w:t>
      </w:r>
    </w:p>
    <w:p w:rsidR="007E5975" w:rsidRPr="008D38B0" w:rsidRDefault="007E5975" w:rsidP="007E597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E5975" w:rsidRPr="008D38B0" w:rsidRDefault="007E5975" w:rsidP="007E597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94"/>
        <w:gridCol w:w="2154"/>
        <w:gridCol w:w="2807"/>
        <w:gridCol w:w="1276"/>
        <w:gridCol w:w="1383"/>
      </w:tblGrid>
      <w:tr w:rsidR="007E5975" w:rsidRPr="008D38B0" w:rsidTr="00AE78EF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ОПОП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Норма-</w:t>
            </w:r>
          </w:p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тивный срок освоения ОПОП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Трудо-емкость</w:t>
            </w:r>
          </w:p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(в часах)</w:t>
            </w:r>
            <w:r w:rsidRPr="008D38B0">
              <w:rPr>
                <w:rStyle w:val="a9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</w:tr>
      <w:tr w:rsidR="007E5975" w:rsidRPr="008D38B0" w:rsidTr="00AE78EF">
        <w:trPr>
          <w:trHeight w:val="9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Код в соответствии</w:t>
            </w:r>
          </w:p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с принятой классификацией ОПОП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D38B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E5975" w:rsidRPr="008D38B0" w:rsidTr="00AE78E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Сольное и хоровое народное пение (по видам)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3 года  10 месяцев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7722</w:t>
            </w:r>
          </w:p>
        </w:tc>
      </w:tr>
      <w:tr w:rsidR="007E5975" w:rsidRPr="008D38B0" w:rsidTr="00AE78E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Хоровое народное пение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8B0">
              <w:rPr>
                <w:rFonts w:ascii="Times New Roman" w:eastAsia="Times New Roman" w:hAnsi="Times New Roman" w:cs="Times New Roman"/>
              </w:rPr>
              <w:t>Артист-вокалист, преподаватель,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5" w:rsidRPr="008D38B0" w:rsidRDefault="007E5975" w:rsidP="00AE7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</w:t>
      </w:r>
      <w:r w:rsidR="005F5C46" w:rsidRPr="008D38B0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учебное заведение проводит вступительные испытания творческой направленности.</w:t>
      </w:r>
    </w:p>
    <w:p w:rsidR="00AE78EF" w:rsidRPr="008D38B0" w:rsidRDefault="00AE78EF" w:rsidP="00AE78E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E78EF" w:rsidRPr="008D38B0" w:rsidRDefault="00AE78EF" w:rsidP="00AE78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D38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8D38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WorldSkills</w:t>
      </w:r>
      <w:r w:rsidRPr="008D38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Russia</w:t>
      </w:r>
    </w:p>
    <w:p w:rsidR="005F3972" w:rsidRPr="008D38B0" w:rsidRDefault="00AE78EF" w:rsidP="00AE78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D38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в ГБПОУ "Новгородский областной колледж искусств </w:t>
      </w:r>
    </w:p>
    <w:p w:rsidR="00AE78EF" w:rsidRPr="008D38B0" w:rsidRDefault="00AE78EF" w:rsidP="00AE78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D38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им. С.В. Рахманинова"</w:t>
      </w:r>
    </w:p>
    <w:p w:rsidR="00AE78EF" w:rsidRPr="008D38B0" w:rsidRDefault="00AE78EF" w:rsidP="00AE78EF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78EF" w:rsidRPr="008D38B0" w:rsidRDefault="00AE78EF" w:rsidP="00AE78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Работа по внедрению стандартов Worldskills Russia проводится в несколько этапов:</w:t>
      </w:r>
    </w:p>
    <w:p w:rsidR="00AE78EF" w:rsidRPr="008D38B0" w:rsidRDefault="00AE78EF" w:rsidP="00AE78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Изучение нормативно-правовой базы:</w:t>
      </w:r>
    </w:p>
    <w:p w:rsidR="00AE78EF" w:rsidRPr="008D38B0" w:rsidRDefault="00DC2F96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1" w:tgtFrame="_blank" w:history="1">
        <w:r w:rsidR="00AE78EF" w:rsidRPr="008D38B0">
          <w:rPr>
            <w:rFonts w:ascii="Times New Roman" w:hAnsi="Times New Roman" w:cs="Times New Roman"/>
            <w:color w:val="auto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AE78EF" w:rsidRPr="008D38B0">
        <w:rPr>
          <w:rFonts w:ascii="Times New Roman" w:hAnsi="Times New Roman" w:cs="Times New Roman"/>
          <w:color w:val="auto"/>
          <w:sz w:val="28"/>
          <w:szCs w:val="28"/>
        </w:rPr>
        <w:t> (Распоряжение No1987-р от 08.10.2014)</w:t>
      </w:r>
    </w:p>
    <w:p w:rsidR="00AE78EF" w:rsidRPr="008D38B0" w:rsidRDefault="00AE78EF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tgtFrame="_blank" w:history="1">
        <w:r w:rsidRPr="008D38B0">
          <w:rPr>
            <w:rFonts w:ascii="Times New Roman" w:hAnsi="Times New Roman" w:cs="Times New Roman"/>
            <w:color w:val="auto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8D38B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AE78EF" w:rsidRPr="008D38B0" w:rsidRDefault="00DC2F96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tgtFrame="_blank" w:history="1">
        <w:r w:rsidR="00AE78EF" w:rsidRPr="008D38B0">
          <w:rPr>
            <w:rFonts w:ascii="Times New Roman" w:hAnsi="Times New Roman" w:cs="Times New Roman"/>
            <w:color w:val="auto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AE78EF" w:rsidRPr="008D38B0">
        <w:rPr>
          <w:rFonts w:ascii="Times New Roman" w:hAnsi="Times New Roman" w:cs="Times New Roman"/>
          <w:color w:val="auto"/>
          <w:sz w:val="28"/>
          <w:szCs w:val="28"/>
        </w:rPr>
        <w:t> (Распоряжение Правительства Российской Федерации от 03.03.2015 г. №349-р.</w:t>
      </w:r>
    </w:p>
    <w:p w:rsidR="00AE78EF" w:rsidRPr="008D38B0" w:rsidRDefault="00DC2F96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tgtFrame="_blank" w:history="1">
        <w:r w:rsidR="00AE78EF" w:rsidRPr="008D38B0">
          <w:rPr>
            <w:rFonts w:ascii="Times New Roman" w:hAnsi="Times New Roman" w:cs="Times New Roman"/>
            <w:color w:val="auto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AE78EF" w:rsidRPr="008D38B0">
        <w:rPr>
          <w:rFonts w:ascii="Times New Roman" w:hAnsi="Times New Roman" w:cs="Times New Roman"/>
          <w:color w:val="auto"/>
          <w:sz w:val="28"/>
          <w:szCs w:val="28"/>
        </w:rPr>
        <w:t> (2015-02-06 Положение об асс.членстве)</w:t>
      </w:r>
    </w:p>
    <w:p w:rsidR="00AE78EF" w:rsidRPr="008D38B0" w:rsidRDefault="00DC2F96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tgtFrame="_blank" w:history="1">
        <w:r w:rsidR="00AE78EF" w:rsidRPr="008D38B0">
          <w:rPr>
            <w:rFonts w:ascii="Times New Roman" w:hAnsi="Times New Roman" w:cs="Times New Roman"/>
            <w:color w:val="auto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AE78EF" w:rsidRPr="008D38B0">
        <w:rPr>
          <w:rFonts w:ascii="Times New Roman" w:hAnsi="Times New Roman" w:cs="Times New Roman"/>
          <w:color w:val="auto"/>
          <w:sz w:val="28"/>
          <w:szCs w:val="28"/>
        </w:rPr>
        <w:t> (Нормативные правовые акты)</w:t>
      </w:r>
    </w:p>
    <w:p w:rsidR="00AE78EF" w:rsidRPr="008D38B0" w:rsidRDefault="00DC2F96" w:rsidP="00AE78EF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6" w:tgtFrame="_blank" w:history="1">
        <w:r w:rsidR="00AE78EF" w:rsidRPr="008D38B0">
          <w:rPr>
            <w:rFonts w:ascii="Times New Roman" w:hAnsi="Times New Roman" w:cs="Times New Roman"/>
            <w:color w:val="auto"/>
            <w:sz w:val="28"/>
            <w:szCs w:val="28"/>
          </w:rPr>
          <w:t>ПРИКАЗ об утверждении перечня компетенций ВСР</w:t>
        </w:r>
      </w:hyperlink>
      <w:r w:rsidR="00AE78EF" w:rsidRPr="008D38B0">
        <w:rPr>
          <w:rFonts w:ascii="Times New Roman" w:hAnsi="Times New Roman" w:cs="Times New Roman"/>
          <w:color w:val="auto"/>
          <w:sz w:val="28"/>
          <w:szCs w:val="28"/>
        </w:rPr>
        <w:t> (Приказ по перечню компетенций 11.09.2019)</w:t>
      </w:r>
    </w:p>
    <w:p w:rsidR="00AE78EF" w:rsidRPr="008D38B0" w:rsidRDefault="00AE78EF" w:rsidP="00AE78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Изучение регламентирующей документации Союза Worldskills Russia:</w:t>
      </w:r>
    </w:p>
    <w:p w:rsidR="00AE78EF" w:rsidRPr="008D38B0" w:rsidRDefault="00AE78EF" w:rsidP="00AE78EF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Pr="008D38B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D38B0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8D38B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Worldskills Russia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Кодекс этики </w:t>
      </w:r>
      <w:r w:rsidRPr="008D38B0">
        <w:rPr>
          <w:rFonts w:ascii="Times New Roman" w:hAnsi="Times New Roman" w:cs="Times New Roman"/>
          <w:color w:val="auto"/>
          <w:sz w:val="28"/>
          <w:szCs w:val="28"/>
          <w:lang w:val="en-US"/>
        </w:rPr>
        <w:t>Worldskills</w:t>
      </w: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D38B0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Регламент корпоративного чемпионата Worldskills Russia Том А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Регламент корпоративного чемпионата Worldskills Russia Том Б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График региональных чемпионатов Worldskills Russia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Перечень компетенций Worldskills</w:t>
      </w:r>
    </w:p>
    <w:p w:rsidR="00AE78EF" w:rsidRPr="008D38B0" w:rsidRDefault="00AE78EF" w:rsidP="00AE78EF">
      <w:pPr>
        <w:pStyle w:val="ae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AE78EF" w:rsidRPr="008D38B0" w:rsidRDefault="00AE78EF" w:rsidP="00AE78EF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Размещение информации на сайте колледжа.</w:t>
      </w:r>
    </w:p>
    <w:p w:rsidR="00AE78EF" w:rsidRPr="008D38B0" w:rsidRDefault="00AE78EF" w:rsidP="00AE78EF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Участие в региональном и национальном чемпионатах.</w:t>
      </w: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AE78EF" w:rsidRPr="008D38B0" w:rsidRDefault="00AE78EF" w:rsidP="00AE78EF">
      <w:pPr>
        <w:pStyle w:val="a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AE78EF" w:rsidRPr="008D38B0" w:rsidRDefault="00AE78EF" w:rsidP="007E597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bookmarkStart w:id="1" w:name="_Toc277515242"/>
      <w:r w:rsidRPr="008D38B0">
        <w:rPr>
          <w:bCs/>
          <w:kern w:val="32"/>
          <w:sz w:val="28"/>
          <w:szCs w:val="28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1"/>
    </w:p>
    <w:p w:rsidR="007E5975" w:rsidRPr="008D38B0" w:rsidRDefault="007E5975" w:rsidP="007E5975">
      <w:pPr>
        <w:autoSpaceDE w:val="0"/>
        <w:autoSpaceDN w:val="0"/>
        <w:adjustRightInd w:val="0"/>
        <w:ind w:firstLine="8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2.1. Область профессиональной деятельности выпускников</w:t>
      </w:r>
    </w:p>
    <w:p w:rsidR="007E5975" w:rsidRPr="008D38B0" w:rsidRDefault="007E5975" w:rsidP="007E5975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</w:rPr>
        <w:t xml:space="preserve">Область профессиональной деятельности выпускников: </w:t>
      </w:r>
      <w:r w:rsidRPr="008D38B0">
        <w:rPr>
          <w:rFonts w:ascii="Times New Roman" w:hAnsi="Times New Roman" w:cs="Times New Roman"/>
          <w:sz w:val="28"/>
          <w:szCs w:val="28"/>
        </w:rPr>
        <w:t>вокальное исполнительство сольное, в составе хора или ансамбля; 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2.2. Объекты профессиональной деятельности выпускников</w:t>
      </w:r>
    </w:p>
    <w:p w:rsidR="007E5975" w:rsidRPr="008D38B0" w:rsidRDefault="007E5975" w:rsidP="007E597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D38B0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музыкальные произведения разных направлений и стилей;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народные коллективы;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детские школы искусств, детские музыкальные школы, детские хоровые школы, другие учреждения дополнительного образования, общеобразовательные учреждения, учреждения СПО;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 детских музыкальных школах, детских школах искусств, детских хоровых школах, других учреждениях дополнительного образования, общеобразовательных учреждениях, учреждениях СПО;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слушатели и зрители театров и концертных залов;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театральные и концертные организации;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учреждения культуры, образования;</w:t>
      </w:r>
    </w:p>
    <w:p w:rsidR="007E5975" w:rsidRPr="008D38B0" w:rsidRDefault="007E5975" w:rsidP="007E5975">
      <w:pPr>
        <w:autoSpaceDE w:val="0"/>
        <w:autoSpaceDN w:val="0"/>
        <w:adjustRightInd w:val="0"/>
        <w:ind w:firstLine="84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2.3. Виды профессиональной деятельности выпускников</w:t>
      </w:r>
    </w:p>
    <w:p w:rsidR="007E5975" w:rsidRPr="008D38B0" w:rsidRDefault="007E5975" w:rsidP="007E5975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bookmarkStart w:id="2" w:name="_Toc277515243"/>
      <w:r w:rsidRPr="008D38B0">
        <w:rPr>
          <w:rFonts w:ascii="Times New Roman" w:hAnsi="Times New Roman" w:cs="Times New Roman"/>
          <w:sz w:val="28"/>
        </w:rPr>
        <w:t xml:space="preserve">Исполнительская деятельность (репетиционно-концертная деятельность в качестве артиста хора, ансамбля, солиста на различных сценических площадках). </w:t>
      </w:r>
    </w:p>
    <w:p w:rsidR="007E5975" w:rsidRPr="008D38B0" w:rsidRDefault="007E5975" w:rsidP="007E5975">
      <w:pPr>
        <w:tabs>
          <w:tab w:val="left" w:pos="72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7E5975" w:rsidRPr="008D38B0" w:rsidRDefault="007E5975" w:rsidP="007E597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7E5975" w:rsidRPr="008D38B0" w:rsidRDefault="007E5975" w:rsidP="007E597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</w:pPr>
      <w:r w:rsidRPr="008D38B0">
        <w:rPr>
          <w:rFonts w:ascii="Times New Roman" w:hAnsi="Times New Roman" w:cs="Times New Roman"/>
          <w:b/>
          <w:bCs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2"/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8B0">
        <w:rPr>
          <w:rFonts w:ascii="Times New Roman" w:hAnsi="Times New Roman" w:cs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8D38B0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Pr="008D38B0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8D38B0">
        <w:rPr>
          <w:rFonts w:ascii="Times New Roman" w:hAnsi="Times New Roman" w:cs="Times New Roman"/>
          <w:iCs/>
          <w:sz w:val="28"/>
          <w:szCs w:val="28"/>
        </w:rPr>
        <w:t xml:space="preserve"> проявлять </w:t>
      </w:r>
      <w:r w:rsidRPr="008D38B0">
        <w:rPr>
          <w:rFonts w:ascii="Times New Roman" w:hAnsi="Times New Roman" w:cs="Times New Roman"/>
          <w:bCs/>
          <w:iCs/>
          <w:sz w:val="28"/>
          <w:szCs w:val="28"/>
        </w:rPr>
        <w:t>способность и готовность</w:t>
      </w:r>
      <w:r w:rsidRPr="008D38B0">
        <w:rPr>
          <w:rFonts w:ascii="Times New Roman" w:hAnsi="Times New Roman" w:cs="Times New Roman"/>
          <w:iCs/>
          <w:sz w:val="28"/>
          <w:szCs w:val="28"/>
        </w:rPr>
        <w:t>:</w:t>
      </w:r>
    </w:p>
    <w:p w:rsidR="007E5975" w:rsidRPr="008D38B0" w:rsidRDefault="007E5975" w:rsidP="007E5975">
      <w:pPr>
        <w:pStyle w:val="aa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E5975" w:rsidRPr="008D38B0" w:rsidRDefault="007E5975" w:rsidP="007E5975">
      <w:pPr>
        <w:pStyle w:val="aa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E5975" w:rsidRPr="008D38B0" w:rsidRDefault="007E5975" w:rsidP="007E5975">
      <w:pPr>
        <w:pStyle w:val="aa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7E5975" w:rsidRPr="008D38B0" w:rsidRDefault="007E5975" w:rsidP="007E5975">
      <w:pPr>
        <w:pStyle w:val="aa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7E5975" w:rsidRPr="008D38B0" w:rsidRDefault="007E5975" w:rsidP="007E5975">
      <w:pPr>
        <w:pStyle w:val="aa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7E5975" w:rsidRPr="008D38B0" w:rsidRDefault="007E5975" w:rsidP="007E5975">
      <w:pPr>
        <w:pStyle w:val="aa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ОК 12.</w:t>
      </w:r>
      <w:r w:rsidRPr="008D38B0">
        <w:rPr>
          <w:rFonts w:ascii="Times New Roman" w:hAnsi="Times New Roman"/>
          <w:sz w:val="28"/>
          <w:szCs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Cs/>
          <w:sz w:val="28"/>
          <w:szCs w:val="28"/>
        </w:rPr>
        <w:t>На базе приобретенных знаний и умений выпускник должен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обладать </w:t>
      </w: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Исполнительская деятельность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1.2. 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ПК 1.3. Применять в исполнительской деятельности технические средства </w:t>
      </w:r>
      <w:r w:rsidRPr="008D38B0">
        <w:rPr>
          <w:rFonts w:ascii="Times New Roman" w:hAnsi="Times New Roman" w:cs="Times New Roman"/>
          <w:sz w:val="28"/>
          <w:szCs w:val="28"/>
        </w:rPr>
        <w:lastRenderedPageBreak/>
        <w:t>звукозаписи, вести репетиционную работу и запись в условиях студии.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1.4.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1.5. Систематически работать над совершенствованием исполнительского репертуара.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2.1. 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 общеобразовательных учреждениях, учреждениях СПО.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2.7. Планировать развитие профессиональных умений обучающихся.</w:t>
      </w:r>
    </w:p>
    <w:p w:rsidR="007E5975" w:rsidRPr="008D38B0" w:rsidRDefault="007E5975" w:rsidP="007E5975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8D38B0">
        <w:rPr>
          <w:rFonts w:ascii="Times New Roman" w:hAnsi="Times New Roman" w:cs="Times New Roman"/>
          <w:b/>
          <w:sz w:val="28"/>
        </w:rPr>
        <w:t>Организационная деятельность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3.2.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3.3. 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ПК 3.4. Создавать концертно-тематические программы с учетом специфики восприятия различными возрастными группами слушателей.</w:t>
      </w:r>
    </w:p>
    <w:p w:rsidR="00AE78EF" w:rsidRPr="008D38B0" w:rsidRDefault="00AE78EF" w:rsidP="00AE78EF">
      <w:pPr>
        <w:pStyle w:val="20"/>
        <w:shd w:val="clear" w:color="auto" w:fill="auto"/>
        <w:spacing w:line="276" w:lineRule="auto"/>
        <w:ind w:right="984" w:firstLine="708"/>
        <w:jc w:val="both"/>
      </w:pPr>
      <w:bookmarkStart w:id="3" w:name="_Toc277515244"/>
    </w:p>
    <w:p w:rsidR="00AE78EF" w:rsidRPr="008D38B0" w:rsidRDefault="00AE78EF" w:rsidP="00AE78EF">
      <w:pPr>
        <w:pStyle w:val="20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8D38B0">
        <w:t xml:space="preserve">В результате освоения ППССЗ выпускник должен обладать </w:t>
      </w:r>
      <w:r w:rsidRPr="008D38B0">
        <w:rPr>
          <w:b/>
        </w:rPr>
        <w:t>личностными результатами:</w:t>
      </w: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AE78EF" w:rsidRPr="008D38B0" w:rsidTr="00AE78EF">
        <w:tc>
          <w:tcPr>
            <w:tcW w:w="1668" w:type="dxa"/>
            <w:vAlign w:val="bottom"/>
          </w:tcPr>
          <w:p w:rsidR="00AE78EF" w:rsidRPr="008D38B0" w:rsidRDefault="00AE78EF" w:rsidP="00AE78EF">
            <w:pPr>
              <w:rPr>
                <w:rFonts w:ascii="Times New Roman" w:hAnsi="Times New Roman" w:cs="Times New Roman"/>
                <w:bCs/>
                <w:color w:val="auto"/>
              </w:rPr>
            </w:pPr>
            <w:bookmarkStart w:id="4" w:name="_Hlk73632186"/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            ЛР 1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AE78EF" w:rsidRPr="008D38B0" w:rsidTr="00AE78EF">
        <w:trPr>
          <w:trHeight w:val="268"/>
        </w:trPr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ЛР 10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7796" w:type="dxa"/>
            <w:vAlign w:val="center"/>
          </w:tcPr>
          <w:p w:rsidR="005F3972" w:rsidRPr="008D38B0" w:rsidRDefault="005F3972" w:rsidP="005F397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E78EF" w:rsidRPr="008D38B0" w:rsidRDefault="00AE78EF" w:rsidP="001544C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Личностные результаты</w:t>
            </w:r>
          </w:p>
          <w:p w:rsidR="00AE78EF" w:rsidRPr="008D38B0" w:rsidRDefault="00AE78EF" w:rsidP="001544C1">
            <w:pPr>
              <w:ind w:firstLine="3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 программы воспитания,</w:t>
            </w:r>
          </w:p>
          <w:p w:rsidR="00AE78EF" w:rsidRPr="008D38B0" w:rsidRDefault="00AE78EF" w:rsidP="001544C1">
            <w:pPr>
              <w:ind w:firstLine="3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8D38B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ind w:firstLine="33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15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D38B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20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AE78EF" w:rsidRPr="008D38B0" w:rsidTr="00AE78EF">
        <w:trPr>
          <w:trHeight w:val="1104"/>
        </w:trPr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spacing w:after="111"/>
              <w:ind w:right="1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ЛР 22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spacing w:after="111"/>
              <w:ind w:right="11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23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AE78EF" w:rsidRPr="008D38B0" w:rsidTr="00AE78EF">
        <w:tc>
          <w:tcPr>
            <w:tcW w:w="1668" w:type="dxa"/>
          </w:tcPr>
          <w:p w:rsidR="00AE78EF" w:rsidRPr="008D38B0" w:rsidRDefault="00AE78EF" w:rsidP="00AE78E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AE78EF" w:rsidRPr="008D38B0" w:rsidRDefault="00AE78EF" w:rsidP="00AE78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</w:tbl>
    <w:bookmarkEnd w:id="4"/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bookmarkStart w:id="5" w:name="_Toc263683819"/>
      <w:bookmarkStart w:id="6" w:name="_Toc277515245"/>
      <w:r w:rsidRPr="008D38B0">
        <w:rPr>
          <w:bCs/>
          <w:kern w:val="32"/>
          <w:sz w:val="28"/>
          <w:szCs w:val="28"/>
          <w:lang w:eastAsia="en-US" w:bidi="en-US"/>
        </w:rPr>
        <w:t>4.1. Календарный учебный график</w:t>
      </w:r>
      <w:bookmarkEnd w:id="5"/>
      <w:bookmarkEnd w:id="6"/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Приложение 1). </w:t>
      </w:r>
    </w:p>
    <w:p w:rsidR="005F3972" w:rsidRPr="008D38B0" w:rsidRDefault="005F3972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972" w:rsidRPr="008D38B0" w:rsidRDefault="005F3972" w:rsidP="005F3972">
      <w:pPr>
        <w:pStyle w:val="15"/>
        <w:keepNext/>
        <w:keepLines/>
        <w:numPr>
          <w:ilvl w:val="1"/>
          <w:numId w:val="17"/>
        </w:numPr>
        <w:shd w:val="clear" w:color="auto" w:fill="auto"/>
        <w:tabs>
          <w:tab w:val="left" w:pos="0"/>
        </w:tabs>
        <w:spacing w:before="0" w:line="276" w:lineRule="auto"/>
        <w:ind w:right="984"/>
        <w:rPr>
          <w:kern w:val="32"/>
          <w:lang w:bidi="en-US"/>
        </w:rPr>
      </w:pPr>
      <w:bookmarkStart w:id="7" w:name="_Toc277515247"/>
      <w:r w:rsidRPr="008D38B0">
        <w:rPr>
          <w:kern w:val="32"/>
          <w:lang w:bidi="en-US"/>
        </w:rPr>
        <w:t xml:space="preserve">. Учебный план </w:t>
      </w:r>
    </w:p>
    <w:p w:rsidR="005F3972" w:rsidRPr="008D38B0" w:rsidRDefault="005F3972" w:rsidP="005F3972">
      <w:pPr>
        <w:pStyle w:val="20"/>
        <w:shd w:val="clear" w:color="auto" w:fill="auto"/>
        <w:spacing w:line="276" w:lineRule="auto"/>
        <w:ind w:right="984" w:firstLine="0"/>
        <w:jc w:val="both"/>
      </w:pPr>
      <w:r w:rsidRPr="008D38B0">
        <w:t>(</w:t>
      </w:r>
      <w:r w:rsidRPr="008D38B0">
        <w:rPr>
          <w:bCs/>
        </w:rPr>
        <w:t>представлен на сайте колледжа</w:t>
      </w:r>
      <w:r w:rsidRPr="008D38B0">
        <w:t>)</w:t>
      </w:r>
    </w:p>
    <w:p w:rsidR="005F3972" w:rsidRPr="008D38B0" w:rsidRDefault="005F3972" w:rsidP="005F3972">
      <w:pPr>
        <w:pStyle w:val="20"/>
        <w:shd w:val="clear" w:color="auto" w:fill="auto"/>
        <w:spacing w:line="276" w:lineRule="auto"/>
        <w:ind w:right="984" w:firstLine="0"/>
        <w:jc w:val="both"/>
      </w:pPr>
      <w:r w:rsidRPr="008D38B0">
        <w:t>Учебный план, составленный по циклам дисциплин, включает обязательную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содержания «Вариативной части» учебного плана колледж руководствуется целями и задачами настоящего ФГОС 3+, а также компетенциями выпускника, указанными в ФГОС 3+.</w:t>
      </w:r>
    </w:p>
    <w:p w:rsidR="005F3972" w:rsidRPr="008D38B0" w:rsidRDefault="005F3972" w:rsidP="005F3972">
      <w:pPr>
        <w:pStyle w:val="20"/>
        <w:shd w:val="clear" w:color="auto" w:fill="auto"/>
        <w:spacing w:line="276" w:lineRule="auto"/>
        <w:ind w:right="984" w:firstLine="0"/>
        <w:jc w:val="both"/>
      </w:pPr>
      <w:r w:rsidRPr="008D38B0">
        <w:t xml:space="preserve">Формирование колледжем цикла «Вариативная часть» основывается на исторических традициях в подготовке профессиональных кадров в области народного художественного творчества, а также расширении компетенций выпускника, связанных с потребностями рынка труда и запросами обучающихся. При этом колледж учитывает имеющиеся </w:t>
      </w:r>
      <w:r w:rsidRPr="008D38B0">
        <w:lastRenderedPageBreak/>
        <w:t>финансовые ресурсы, предусмотренные на оплату труда преподавательского состава.</w:t>
      </w:r>
    </w:p>
    <w:p w:rsidR="005F3972" w:rsidRPr="008D38B0" w:rsidRDefault="005F3972" w:rsidP="005F3972">
      <w:pPr>
        <w:pStyle w:val="50"/>
        <w:shd w:val="clear" w:color="auto" w:fill="auto"/>
        <w:spacing w:before="0" w:line="276" w:lineRule="auto"/>
        <w:ind w:right="984" w:firstLine="709"/>
        <w:jc w:val="both"/>
        <w:rPr>
          <w:b w:val="0"/>
        </w:rPr>
      </w:pPr>
      <w:r w:rsidRPr="008D38B0">
        <w:rPr>
          <w:b w:val="0"/>
        </w:rPr>
        <w:t>Распределение часов вариативной части ППССЗ - 1080 часов:</w:t>
      </w:r>
    </w:p>
    <w:p w:rsidR="005F3972" w:rsidRPr="008D38B0" w:rsidRDefault="005F3972" w:rsidP="005F3972">
      <w:pPr>
        <w:spacing w:line="276" w:lineRule="auto"/>
        <w:ind w:right="98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Объем времени, отведенный на вариативную часть, использован на увеличение часов дисциплин профессионального модуля обязательной части и на введение новых дисциплин.</w:t>
      </w:r>
    </w:p>
    <w:p w:rsidR="005F3972" w:rsidRPr="008D38B0" w:rsidRDefault="005F3972" w:rsidP="005F3972">
      <w:pPr>
        <w:widowControl/>
        <w:numPr>
          <w:ilvl w:val="0"/>
          <w:numId w:val="15"/>
        </w:numPr>
        <w:spacing w:line="276" w:lineRule="auto"/>
        <w:ind w:left="0" w:right="9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цикл ОП отводится 14 часов из вариативной части.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- на дисциплину Народное художественное творчество отводится </w:t>
      </w:r>
      <w:r w:rsidRPr="008D38B0">
        <w:rPr>
          <w:rFonts w:ascii="Times New Roman" w:hAnsi="Times New Roman" w:cs="Times New Roman"/>
          <w:b/>
          <w:color w:val="auto"/>
          <w:sz w:val="28"/>
          <w:szCs w:val="28"/>
        </w:rPr>
        <w:t>10 ч из вариативной части.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на дисциплину Литература (отечественная и зарубежная) отводится </w:t>
      </w:r>
      <w:r w:rsidRPr="008D38B0">
        <w:rPr>
          <w:rFonts w:ascii="Times New Roman" w:hAnsi="Times New Roman" w:cs="Times New Roman"/>
          <w:b/>
          <w:color w:val="auto"/>
          <w:sz w:val="28"/>
          <w:szCs w:val="28"/>
        </w:rPr>
        <w:t>4 ч из вариативной части.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2) На профессиональные модули отводится 1066 часов из вариативной части.</w:t>
      </w:r>
    </w:p>
    <w:p w:rsidR="005F3972" w:rsidRPr="008D38B0" w:rsidRDefault="005F3972" w:rsidP="005F3972">
      <w:pPr>
        <w:widowControl/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ПМ 1 отводится 1037 часов, из них на дисциплины:</w:t>
      </w:r>
    </w:p>
    <w:p w:rsidR="005F3972" w:rsidRPr="008D38B0" w:rsidRDefault="005F3972" w:rsidP="005F3972">
      <w:pPr>
        <w:spacing w:line="276" w:lineRule="auto"/>
        <w:ind w:right="9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дисциплину Композиция и постановка танца отводится 117 часов из вариативной части;</w:t>
      </w:r>
    </w:p>
    <w:p w:rsidR="005F3972" w:rsidRPr="008D38B0" w:rsidRDefault="005F3972" w:rsidP="005F3972">
      <w:pPr>
        <w:spacing w:line="276" w:lineRule="auto"/>
        <w:ind w:right="9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Классический танец отводится 250 часов из вариативной части;</w:t>
      </w:r>
    </w:p>
    <w:p w:rsidR="005F3972" w:rsidRPr="008D38B0" w:rsidRDefault="005F3972" w:rsidP="005F3972">
      <w:pPr>
        <w:spacing w:line="276" w:lineRule="auto"/>
        <w:ind w:right="9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на дисциплину Народный танец отводится 250 часов из вариативной части; </w:t>
      </w:r>
    </w:p>
    <w:p w:rsidR="005F3972" w:rsidRPr="008D38B0" w:rsidRDefault="005F3972" w:rsidP="005F3972">
      <w:pPr>
        <w:spacing w:line="276" w:lineRule="auto"/>
        <w:ind w:right="9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Современный танец отводится 20 часов из вариативной части;</w:t>
      </w:r>
    </w:p>
    <w:p w:rsidR="005F3972" w:rsidRPr="008D38B0" w:rsidRDefault="005F3972" w:rsidP="005F3972">
      <w:pPr>
        <w:spacing w:line="276" w:lineRule="auto"/>
        <w:ind w:right="9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 xml:space="preserve">на дисциплину Историко-бытовой танец отводится 72 часа из вариативной части, </w:t>
      </w:r>
    </w:p>
    <w:p w:rsidR="005F3972" w:rsidRPr="008D38B0" w:rsidRDefault="005F3972" w:rsidP="005F3972">
      <w:pPr>
        <w:spacing w:line="276" w:lineRule="auto"/>
        <w:ind w:right="9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История костюма отводится 32 часа из вариативной части,</w:t>
      </w:r>
      <w:r w:rsidRPr="008D38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новая дисциплина</w:t>
      </w:r>
      <w:r w:rsidRPr="008D38B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8D38B0">
        <w:rPr>
          <w:rFonts w:ascii="Times New Roman" w:hAnsi="Times New Roman" w:cs="Times New Roman"/>
          <w:color w:val="auto"/>
          <w:sz w:val="28"/>
          <w:szCs w:val="28"/>
        </w:rPr>
        <w:br/>
        <w:t>на дисциплину Сценическая практика (Русский танец) танец отводится 104 часа из вариативной части;</w:t>
      </w:r>
    </w:p>
    <w:p w:rsidR="005F3972" w:rsidRPr="008D38B0" w:rsidRDefault="005F3972" w:rsidP="005F3972">
      <w:pPr>
        <w:spacing w:line="276" w:lineRule="auto"/>
        <w:ind w:right="9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Музыкальный инструмент отводится 88 часов из вариативной части,</w:t>
      </w:r>
      <w:r w:rsidRPr="008D38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новая дисциплина;</w:t>
      </w:r>
    </w:p>
    <w:p w:rsidR="005F3972" w:rsidRPr="008D38B0" w:rsidRDefault="005F3972" w:rsidP="005F3972">
      <w:pPr>
        <w:spacing w:line="276" w:lineRule="auto"/>
        <w:ind w:right="9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Основы музыкальных знаний отводится 32 часа из вариативной части,</w:t>
      </w:r>
      <w:r w:rsidRPr="008D38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новая дисциплина;</w:t>
      </w:r>
    </w:p>
    <w:p w:rsidR="005F3972" w:rsidRPr="008D38B0" w:rsidRDefault="005F3972" w:rsidP="005F3972">
      <w:pPr>
        <w:spacing w:line="276" w:lineRule="auto"/>
        <w:ind w:right="98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Музыкальная литература отводится 32 часа из вариативной части,</w:t>
      </w:r>
      <w:r w:rsidRPr="008D38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новая дисциплина;</w:t>
      </w:r>
    </w:p>
    <w:p w:rsidR="005F3972" w:rsidRPr="008D38B0" w:rsidRDefault="005F3972" w:rsidP="005F3972">
      <w:pPr>
        <w:spacing w:line="276" w:lineRule="auto"/>
        <w:ind w:right="9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дисциплину История русского изобразительного искусства отводится 40 часов из вариативной части,</w:t>
      </w:r>
      <w:r w:rsidRPr="008D38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новая дисциплина;</w:t>
      </w:r>
    </w:p>
    <w:p w:rsidR="005F3972" w:rsidRPr="008D38B0" w:rsidRDefault="005F3972" w:rsidP="005F3972">
      <w:pPr>
        <w:widowControl/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ПМ 2 отводится 21 час, из них на дисциплины: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- на дисциплину Основы педагогики отводится 8 часов из вариативной части;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- на дисциплину Этика и психология профессиональной деятельности отводится 3 часа из вариативной части;</w:t>
      </w:r>
    </w:p>
    <w:p w:rsidR="005F3972" w:rsidRPr="008D38B0" w:rsidRDefault="005F3972" w:rsidP="005F3972">
      <w:pPr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- на дисциплину Методика преподавания творческих дисциплин отводится 10 часов из вариативной части;</w:t>
      </w:r>
    </w:p>
    <w:p w:rsidR="005F3972" w:rsidRPr="008D38B0" w:rsidRDefault="005F3972" w:rsidP="005F3972">
      <w:pPr>
        <w:widowControl/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38B0">
        <w:rPr>
          <w:rFonts w:ascii="Times New Roman" w:hAnsi="Times New Roman" w:cs="Times New Roman"/>
          <w:color w:val="auto"/>
          <w:sz w:val="28"/>
          <w:szCs w:val="28"/>
        </w:rPr>
        <w:t>на ПМ 3 отводится 8 часов, из них на дисциплину Социально-культурная деятельность отводится 8 часов.</w:t>
      </w:r>
    </w:p>
    <w:p w:rsidR="005F3972" w:rsidRPr="008D38B0" w:rsidRDefault="005F3972" w:rsidP="005F3972">
      <w:pPr>
        <w:widowControl/>
        <w:spacing w:line="276" w:lineRule="auto"/>
        <w:ind w:right="9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3972" w:rsidRPr="008D38B0" w:rsidRDefault="005F3972" w:rsidP="005F397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B0">
        <w:rPr>
          <w:rFonts w:ascii="Times New Roman" w:hAnsi="Times New Roman" w:cs="Times New Roman"/>
          <w:b/>
          <w:bCs/>
          <w:sz w:val="28"/>
          <w:szCs w:val="28"/>
        </w:rPr>
        <w:t>4.3. Рабочая программа воспитания</w:t>
      </w:r>
    </w:p>
    <w:p w:rsidR="005F3972" w:rsidRPr="008D38B0" w:rsidRDefault="005F3972" w:rsidP="005F3972">
      <w:pPr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4.3.1. Цели и задачи воспитания обучающихся при освоении ими образовательной программы: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Цель рабочей программы воспитания – </w:t>
      </w:r>
      <w:r w:rsidRPr="008D38B0">
        <w:rPr>
          <w:rFonts w:ascii="Times New Roman" w:hAnsi="Times New Roman" w:cs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4.3.2. Рабочая программа воспитания представлена в Приложении 3.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72" w:rsidRPr="008D38B0" w:rsidRDefault="005F3972" w:rsidP="005F397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B0">
        <w:rPr>
          <w:rFonts w:ascii="Times New Roman" w:hAnsi="Times New Roman" w:cs="Times New Roman"/>
          <w:b/>
          <w:bCs/>
          <w:sz w:val="28"/>
          <w:szCs w:val="28"/>
        </w:rPr>
        <w:t>4.4. Календарный план воспитательной работы</w:t>
      </w:r>
    </w:p>
    <w:p w:rsidR="005F3972" w:rsidRPr="008D38B0" w:rsidRDefault="005F3972" w:rsidP="005F397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5F3972" w:rsidRPr="008D38B0" w:rsidRDefault="005F3972" w:rsidP="005F397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75" w:rsidRPr="008D38B0" w:rsidRDefault="005F3972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4.5</w:t>
      </w:r>
      <w:r w:rsidR="007E5975" w:rsidRPr="008D38B0">
        <w:rPr>
          <w:bCs/>
          <w:kern w:val="32"/>
          <w:sz w:val="28"/>
          <w:szCs w:val="28"/>
          <w:lang w:eastAsia="en-US" w:bidi="en-US"/>
        </w:rPr>
        <w:t xml:space="preserve">. Аннотации к примерным программам учебных дисциплин, </w:t>
      </w:r>
    </w:p>
    <w:p w:rsidR="007E5975" w:rsidRPr="008D38B0" w:rsidRDefault="007E5975" w:rsidP="007E5975">
      <w:pPr>
        <w:pStyle w:val="1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практик, МДК</w:t>
      </w:r>
      <w:bookmarkEnd w:id="7"/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Аннотации представлены к примерным программам учебных дисциплин, практик и МДК базовой части ФГОС CПО. Аннотации позволяют получить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о структуре и содержании самих </w:t>
      </w:r>
      <w:r w:rsidR="005F3972" w:rsidRPr="008D38B0">
        <w:rPr>
          <w:rFonts w:ascii="Times New Roman" w:eastAsia="Times New Roman" w:hAnsi="Times New Roman" w:cs="Times New Roman"/>
          <w:sz w:val="28"/>
          <w:szCs w:val="28"/>
        </w:rPr>
        <w:t>примерных программ (Приложение 5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83A3F" w:rsidRPr="008D38B0" w:rsidRDefault="00183A3F" w:rsidP="00183A3F">
      <w:pPr>
        <w:pStyle w:val="21"/>
        <w:widowControl w:val="0"/>
        <w:tabs>
          <w:tab w:val="left" w:pos="1620"/>
          <w:tab w:val="left" w:pos="1980"/>
        </w:tabs>
        <w:spacing w:line="276" w:lineRule="auto"/>
        <w:ind w:left="0" w:right="984" w:firstLine="900"/>
        <w:rPr>
          <w:rFonts w:ascii="Times New Roman" w:hAnsi="Times New Roman" w:cs="Times New Roman"/>
          <w:bCs/>
          <w:kern w:val="32"/>
          <w:sz w:val="28"/>
          <w:lang w:eastAsia="en-US" w:bidi="en-US"/>
        </w:rPr>
      </w:pPr>
      <w:bookmarkStart w:id="8" w:name="_Toc277515248"/>
    </w:p>
    <w:bookmarkEnd w:id="8"/>
    <w:p w:rsidR="007E5975" w:rsidRPr="008D38B0" w:rsidRDefault="005F3972" w:rsidP="008D38B0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 xml:space="preserve">5. </w:t>
      </w:r>
      <w:r w:rsidR="007E5975" w:rsidRPr="008D38B0">
        <w:rPr>
          <w:bCs/>
          <w:kern w:val="32"/>
          <w:sz w:val="28"/>
          <w:szCs w:val="28"/>
          <w:lang w:eastAsia="en-US" w:bidi="en-US"/>
        </w:rPr>
        <w:t>Ресурсное обеспечение  основной профессиональной образовательной программы</w:t>
      </w:r>
    </w:p>
    <w:p w:rsidR="005F3972" w:rsidRPr="008D38B0" w:rsidRDefault="005F3972" w:rsidP="008D38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5.1. Учебно-методическое обеспечение ППССЗ.</w:t>
      </w:r>
    </w:p>
    <w:p w:rsidR="005F3972" w:rsidRPr="008D38B0" w:rsidRDefault="005F3972" w:rsidP="005F39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и материалами по всем дисциплинам, междисциплинарным курсам, видам практики основной образовательной программы.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38B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курсовосновной профессиональной образовательной программы. Во время самостоятельной подготовки обучающиеся должны быть обеспечены доступом к сети интернет.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ООП.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ресурсам сети интернет.</w:t>
      </w:r>
    </w:p>
    <w:p w:rsidR="005F3972" w:rsidRPr="008D38B0" w:rsidRDefault="005F3972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972" w:rsidRPr="008D38B0" w:rsidRDefault="005F3972" w:rsidP="008D38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5.2. Материально-техническое обеспечение реализации ППССЗ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должно располагать материально-технической базой, обеспечивающей проведение всех видов занятий, практической, творческой работы обучающихся. Материально-техническая база образовательного учреждения должна соответствовать санитарным и противопожарным правилам и нормам.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При выполнении обучающимися практических занятий в качестве обязательного компонента необходимо включать практические задания с использованием персональных компьютеров.</w:t>
      </w:r>
    </w:p>
    <w:p w:rsidR="007E5975" w:rsidRPr="008D38B0" w:rsidRDefault="007E5975" w:rsidP="007E5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</w:rPr>
        <w:t>Минимально необходимый для реализации ООП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Кабинеты: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математики и информатики;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истории, географии и обществознания;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мировой художественной культуры;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музыкально-теоретических дисциплин;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музыкальной литературы.</w:t>
      </w:r>
    </w:p>
    <w:p w:rsidR="007E5975" w:rsidRPr="008D38B0" w:rsidRDefault="007E5975" w:rsidP="007E5975">
      <w:pPr>
        <w:autoSpaceDE w:val="0"/>
        <w:autoSpaceDN w:val="0"/>
        <w:adjustRightInd w:val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Учебные классы: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для групповых, мелкогрупповых и индивидуальных занятий;</w:t>
      </w:r>
    </w:p>
    <w:p w:rsidR="007E5975" w:rsidRPr="008D38B0" w:rsidRDefault="007E5975" w:rsidP="007E5975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для занятий по междисциплинарному курсу «Хоровое и ансамблевое пение» со специализированным оборудованием: рояль, пюпитры, магнитофон, </w:t>
      </w:r>
      <w:r w:rsidRPr="008D38B0">
        <w:rPr>
          <w:rFonts w:ascii="Times New Roman" w:hAnsi="Times New Roman" w:cs="Times New Roman"/>
          <w:bCs/>
          <w:sz w:val="28"/>
          <w:szCs w:val="28"/>
        </w:rPr>
        <w:t xml:space="preserve">проигрыватель </w:t>
      </w:r>
      <w:r w:rsidRPr="008D38B0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8D38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D38B0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8D38B0">
        <w:rPr>
          <w:rFonts w:ascii="Times New Roman" w:hAnsi="Times New Roman" w:cs="Times New Roman"/>
          <w:bCs/>
          <w:sz w:val="28"/>
          <w:szCs w:val="28"/>
        </w:rPr>
        <w:t xml:space="preserve"> дисков, персональные компьютеры, диапроектор, кинопроектор, видеопроектор, экран;</w:t>
      </w:r>
    </w:p>
    <w:p w:rsidR="007E5975" w:rsidRPr="008D38B0" w:rsidRDefault="007E5975" w:rsidP="007E5975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занятий по междисциплинарному курсу «Дирижирование, чтение хоровых и ансамблевых партитур», учебные аудитории должны быть оснащены двумя роялями и  </w:t>
      </w:r>
      <w:r w:rsidRPr="008D38B0">
        <w:rPr>
          <w:rFonts w:ascii="Times New Roman" w:hAnsi="Times New Roman" w:cs="Times New Roman"/>
          <w:bCs/>
          <w:sz w:val="28"/>
          <w:szCs w:val="28"/>
        </w:rPr>
        <w:t>подставкой для дирижирования;</w:t>
      </w:r>
    </w:p>
    <w:p w:rsidR="007E5975" w:rsidRPr="008D38B0" w:rsidRDefault="007E5975" w:rsidP="007E5975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для занятий по междисциплинарному курсу «Областные певческие стили, расшифровка и аранжировка народной песни» со специализированным оборудованием:</w:t>
      </w:r>
      <w:r w:rsidRPr="008D38B0">
        <w:rPr>
          <w:rFonts w:ascii="Times New Roman" w:hAnsi="Times New Roman" w:cs="Times New Roman"/>
          <w:bCs/>
          <w:sz w:val="28"/>
          <w:szCs w:val="28"/>
        </w:rPr>
        <w:t xml:space="preserve"> рояль, магнитофон, проигрыватели, персональные компьютеры.</w:t>
      </w:r>
    </w:p>
    <w:p w:rsidR="007E5975" w:rsidRPr="008D38B0" w:rsidRDefault="007E5975" w:rsidP="007E597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Спортивный комплекс: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спортивный зал с тренажерами и спортивным инвентарем;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стрелковый тир в любой модификации, включая электронный.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концертный зал от 100 посадочных мест с концертными роялями, пультами и звукотехническим оборудованием;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малый концертный зал от 30 посадочных мест с концертными роялями,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пультами и звукотехническим оборудованием;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библиотека, читальный зал с выходом в сеть Интернет;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</w:t>
      </w:r>
      <w:r w:rsidRPr="008D38B0">
        <w:rPr>
          <w:rFonts w:ascii="Times New Roman" w:hAnsi="Times New Roman" w:cs="Times New Roman"/>
          <w:bCs/>
          <w:sz w:val="28"/>
          <w:szCs w:val="28"/>
        </w:rPr>
        <w:t>(фонотека, видеотека, фильмотека, просмотровый видеозал)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Учебные аудитории для индивидуальных занятий должны иметь площадь не менее 12 кв.м.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занятий по дисциплине «Музыкальная информатика» образовательное учреждение должно располагать специальной аудиторией, оборудованной персональными компьютерами, MIDI-клавиатурами и соответствующим программным обеспечением.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должны быть обеспечены условия для содержания, своевременного обслуживания и ремонта всех музыкальных инструментов, находящихся на его балансе.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7E5975" w:rsidRPr="008D38B0" w:rsidRDefault="007E5975" w:rsidP="007E5975">
      <w:pPr>
        <w:pStyle w:val="1"/>
        <w:spacing w:before="240" w:after="60"/>
        <w:rPr>
          <w:b w:val="0"/>
          <w:sz w:val="28"/>
          <w:szCs w:val="28"/>
        </w:rPr>
      </w:pPr>
      <w:bookmarkStart w:id="9" w:name="_Toc277515249"/>
      <w:r w:rsidRPr="008D38B0">
        <w:rPr>
          <w:bCs/>
          <w:kern w:val="32"/>
          <w:sz w:val="28"/>
          <w:szCs w:val="28"/>
          <w:lang w:eastAsia="en-US" w:bidi="en-US"/>
        </w:rPr>
        <w:t>6. Требования к условиям реализации ООП</w:t>
      </w:r>
      <w:bookmarkEnd w:id="9"/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bookmarkStart w:id="10" w:name="_Toc277515250"/>
      <w:r w:rsidRPr="008D38B0">
        <w:rPr>
          <w:bCs/>
          <w:kern w:val="32"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0"/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Прием на  основную профессиональную программу по специальности 073403 Сольное и хоровое народное пение осуществляется на тот или иной вид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</w:t>
      </w:r>
      <w:r w:rsidRPr="008D38B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D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хорового и сольного пения, музыкально-теоретической области.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lastRenderedPageBreak/>
        <w:t>Прием на ОПОП по специальности 073403 Сольное и хоровое народное пение 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школ, детских хоровых школ.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При приеме на данную специальность учебное заведение проводит следующие вступительные испытания творческой направленности:</w:t>
      </w:r>
    </w:p>
    <w:p w:rsidR="007E5975" w:rsidRPr="008D38B0" w:rsidRDefault="007E5975" w:rsidP="007E59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исполнение вокальной программы; </w:t>
      </w:r>
    </w:p>
    <w:p w:rsidR="007E5975" w:rsidRPr="008D38B0" w:rsidRDefault="007E5975" w:rsidP="007E59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собеседование;</w:t>
      </w:r>
    </w:p>
    <w:p w:rsidR="007E5975" w:rsidRPr="008D38B0" w:rsidRDefault="007E5975" w:rsidP="007E59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сольфеджио.</w:t>
      </w:r>
    </w:p>
    <w:p w:rsidR="007E5975" w:rsidRPr="008D38B0" w:rsidRDefault="007E5975" w:rsidP="007E5975">
      <w:pPr>
        <w:autoSpaceDE w:val="0"/>
        <w:autoSpaceDN w:val="0"/>
        <w:adjustRightInd w:val="0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объему вступительных испытаний определяются средним специальным учебным заведением самостоятельно.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5975" w:rsidRPr="008D38B0" w:rsidRDefault="007E5975" w:rsidP="007E5975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>Примерный уровень требований вступительных испытаний творческой направленности по видам: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Сольное народное пение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Исполнение вокальной программы.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Поступающий должен исполнить </w:t>
      </w:r>
      <w:r w:rsidRPr="008D38B0">
        <w:rPr>
          <w:rFonts w:ascii="Times New Roman" w:hAnsi="Times New Roman" w:cs="Times New Roman"/>
          <w:sz w:val="28"/>
          <w:szCs w:val="28"/>
        </w:rPr>
        <w:t>две контрастные песни (одна без сопровождения).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Примерный список произведений: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Русская народная песня с сопровождением «Зачем солнце рано встало»;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Русская народная песня без сопровождения «Лучинушка», плач «Не пой, соловушко»;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Русская народная песня «Я на горку шла»;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Музыка Г.Пономаренко, слова М.Агашиной «Растет в Волгограде березка». Музыка Е.Птичкина, слова В.Бутенко «Цветы России».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Перед экзаменом поступающий должен пройти проверку профессионального состояния голосового аппарата и представить справку.</w:t>
      </w:r>
    </w:p>
    <w:p w:rsidR="007E5975" w:rsidRPr="008D38B0" w:rsidRDefault="007E5975" w:rsidP="007E5975">
      <w:pPr>
        <w:tabs>
          <w:tab w:val="left" w:pos="108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tabs>
          <w:tab w:val="left" w:pos="108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/>
          <w:sz w:val="28"/>
          <w:szCs w:val="28"/>
        </w:rPr>
        <w:t>2</w:t>
      </w:r>
      <w:r w:rsidRPr="008D38B0">
        <w:rPr>
          <w:rFonts w:ascii="Times New Roman" w:hAnsi="Times New Roman" w:cs="Times New Roman"/>
          <w:sz w:val="28"/>
          <w:szCs w:val="28"/>
        </w:rPr>
        <w:t xml:space="preserve">. </w:t>
      </w:r>
      <w:r w:rsidRPr="008D38B0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8D38B0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7E5975" w:rsidRPr="008D38B0" w:rsidRDefault="007E5975" w:rsidP="007E597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>ответы на вопросы, связанные с программой, а также на вопросы, выявляющие образовательный уровень абитуриента по выбранной специальности, его эрудицию в области смежных видов искусства, проверку навыков владения игрой на музыкальном инструменте (фортепиано, народный инструмент).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Сольфеджио </w:t>
      </w:r>
    </w:p>
    <w:p w:rsidR="007E5975" w:rsidRPr="008D38B0" w:rsidRDefault="007E5975" w:rsidP="007E5975">
      <w:pPr>
        <w:widowControl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  <w:u w:val="single"/>
        </w:rPr>
        <w:t>Одноголосный музыкальный диктант.</w:t>
      </w:r>
      <w:r w:rsidRPr="008D38B0">
        <w:rPr>
          <w:rFonts w:ascii="Times New Roman" w:hAnsi="Times New Roman" w:cs="Times New Roman"/>
          <w:sz w:val="28"/>
          <w:szCs w:val="28"/>
        </w:rPr>
        <w:t xml:space="preserve"> В диктанте могут встретиться: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размеры 2/4, 3/4;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lastRenderedPageBreak/>
        <w:t>натуральный мажор; натуральный, гармонический и мелодический виды минора; плавное движение мелодии, а также движение по звукам аккордов и секвенции;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ритмические группы: половинные, четверти, восьмые в различных сочетаниях, пунктирный ритм (четверть с точкой и восьмая). 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</w:t>
      </w:r>
    </w:p>
    <w:p w:rsidR="007E5975" w:rsidRPr="008D38B0" w:rsidRDefault="007E5975" w:rsidP="007E5975">
      <w:pPr>
        <w:widowControl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  <w:u w:val="single"/>
        </w:rPr>
        <w:t>Чтение с листа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с предварительным анализом его структуры (Г. Фридкин «Чтение с листа на уроках сольфеджио» М., 2008. №№56,63,64,68). </w:t>
      </w:r>
    </w:p>
    <w:p w:rsidR="007E5975" w:rsidRPr="008D38B0" w:rsidRDefault="007E5975" w:rsidP="007E5975">
      <w:pPr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38B0">
        <w:rPr>
          <w:rFonts w:ascii="Times New Roman" w:hAnsi="Times New Roman" w:cs="Times New Roman"/>
          <w:sz w:val="28"/>
          <w:szCs w:val="28"/>
          <w:u w:val="single"/>
        </w:rPr>
        <w:t>Определение на слух интервалов и аккордов  вне лада: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Интервалы вне лада</w:t>
      </w:r>
      <w:r w:rsidRPr="008D38B0">
        <w:rPr>
          <w:rFonts w:ascii="Times New Roman" w:hAnsi="Times New Roman" w:cs="Times New Roman"/>
          <w:sz w:val="28"/>
          <w:szCs w:val="28"/>
        </w:rPr>
        <w:t xml:space="preserve">: чистые, большие, малые. 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Аккорды вне лада</w:t>
      </w:r>
      <w:r w:rsidRPr="008D38B0">
        <w:rPr>
          <w:rFonts w:ascii="Times New Roman" w:hAnsi="Times New Roman" w:cs="Times New Roman"/>
          <w:sz w:val="28"/>
          <w:szCs w:val="28"/>
        </w:rPr>
        <w:t xml:space="preserve">: трезвучия мажорные и минорные с обращениями,  малый мажорный септаккорд в основном виде. </w:t>
      </w:r>
    </w:p>
    <w:p w:rsidR="007E5975" w:rsidRPr="008D38B0" w:rsidRDefault="007E5975" w:rsidP="007E597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Cs/>
          <w:i/>
          <w:sz w:val="28"/>
          <w:szCs w:val="28"/>
          <w:u w:val="single"/>
        </w:rPr>
        <w:t>Интонационные упражнения</w:t>
      </w:r>
      <w:r w:rsidRPr="008D38B0">
        <w:rPr>
          <w:rFonts w:ascii="Times New Roman" w:hAnsi="Times New Roman" w:cs="Times New Roman"/>
          <w:sz w:val="28"/>
          <w:szCs w:val="28"/>
        </w:rPr>
        <w:t>в ладу: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пение интервалов и аккордов на уровне требований, предъявляемых  к слуховому анализу.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Хоровое народное пение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numPr>
          <w:ilvl w:val="0"/>
          <w:numId w:val="10"/>
        </w:numPr>
        <w:tabs>
          <w:tab w:val="clear" w:pos="1140"/>
          <w:tab w:val="num" w:pos="840"/>
        </w:tabs>
        <w:autoSpaceDE w:val="0"/>
        <w:autoSpaceDN w:val="0"/>
        <w:adjustRightInd w:val="0"/>
        <w:ind w:hanging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277515251"/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Исполнение вокальной программы.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Поступающий должен исполнить </w:t>
      </w:r>
      <w:r w:rsidRPr="008D38B0">
        <w:rPr>
          <w:rFonts w:ascii="Times New Roman" w:hAnsi="Times New Roman" w:cs="Times New Roman"/>
          <w:sz w:val="28"/>
          <w:szCs w:val="28"/>
        </w:rPr>
        <w:t>три разнохарактерные русские народные песни без сопровождения; допускается исполнение не более одной песни на национальном языке, а также исполнение песни в сопровождении народного инструмента.</w:t>
      </w:r>
    </w:p>
    <w:p w:rsidR="007E5975" w:rsidRPr="008D38B0" w:rsidRDefault="007E5975" w:rsidP="007E5975">
      <w:pPr>
        <w:tabs>
          <w:tab w:val="left" w:pos="1080"/>
        </w:tabs>
        <w:ind w:firstLine="6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Примерная  программа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Сборник русских народных песен из репертуара А.И.Глинкиной. Сост. Н.Павлова: 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«А брат сестру обидел в пиру»;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«Горе мое, горе»;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«Поздно вечером в воротиках стояла»;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«Ой, вишенка». 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Хрестоматия для народного хора. Сост. С.Л.Браз: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«Не по погребу бочоночек катается»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«Уж ты Порушка-Параня»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«Да у нас ноня белый день»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«Ой, не будите меня, молодую»</w:t>
      </w:r>
    </w:p>
    <w:p w:rsidR="007E5975" w:rsidRPr="008D38B0" w:rsidRDefault="007E5975" w:rsidP="007E5975">
      <w:pPr>
        <w:tabs>
          <w:tab w:val="left" w:pos="1080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lastRenderedPageBreak/>
        <w:t xml:space="preserve">«Ой, по Питерской, Тверской». 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Перед экзаменом поступающий должен пройти проверку профессионального состояния голосового аппарата и представить справку.</w:t>
      </w:r>
    </w:p>
    <w:p w:rsidR="007E5975" w:rsidRPr="008D38B0" w:rsidRDefault="007E5975" w:rsidP="007E5975">
      <w:pPr>
        <w:tabs>
          <w:tab w:val="left" w:pos="1080"/>
        </w:tabs>
        <w:ind w:left="8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</w:r>
    </w:p>
    <w:p w:rsidR="007E5975" w:rsidRPr="008D38B0" w:rsidRDefault="007E5975" w:rsidP="007E5975">
      <w:pPr>
        <w:tabs>
          <w:tab w:val="left" w:pos="1080"/>
        </w:tabs>
        <w:ind w:left="8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/>
          <w:sz w:val="28"/>
          <w:szCs w:val="28"/>
        </w:rPr>
        <w:t>2.Собеседование</w:t>
      </w:r>
      <w:r w:rsidRPr="008D38B0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7E5975" w:rsidRPr="008D38B0" w:rsidRDefault="007E5975" w:rsidP="007E597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ответы на вопросы, связанные с программой, на вопросы, выявляющие образовательный уровень абитуриента по выбранной специальности, его эрудицию в области смежных видов искусства, проверку навыков владения игрой на музыкальном инструменте (фортепиано).</w:t>
      </w:r>
    </w:p>
    <w:p w:rsidR="007E5975" w:rsidRPr="008D38B0" w:rsidRDefault="007E5975" w:rsidP="007E5975">
      <w:pPr>
        <w:ind w:left="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Сольфеджио </w:t>
      </w:r>
    </w:p>
    <w:p w:rsidR="007E5975" w:rsidRPr="008D38B0" w:rsidRDefault="007E5975" w:rsidP="007E597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84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  <w:u w:val="single"/>
        </w:rPr>
        <w:t>Одноголосный музыкальный диктант</w:t>
      </w:r>
      <w:r w:rsidRPr="008D38B0">
        <w:rPr>
          <w:rFonts w:ascii="Times New Roman" w:hAnsi="Times New Roman" w:cs="Times New Roman"/>
          <w:sz w:val="28"/>
          <w:szCs w:val="28"/>
        </w:rPr>
        <w:t xml:space="preserve"> в форме периода протяженностью 8-10 тактов. В диктанте могут встретиться:</w:t>
      </w:r>
    </w:p>
    <w:p w:rsidR="007E5975" w:rsidRPr="008D38B0" w:rsidRDefault="007E5975" w:rsidP="007E5975">
      <w:pPr>
        <w:tabs>
          <w:tab w:val="num" w:pos="0"/>
          <w:tab w:val="left" w:pos="108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размеры 2/4,3/4,4/4;</w:t>
      </w:r>
    </w:p>
    <w:p w:rsidR="007E5975" w:rsidRPr="008D38B0" w:rsidRDefault="007E5975" w:rsidP="007E5975">
      <w:pPr>
        <w:tabs>
          <w:tab w:val="num" w:pos="0"/>
          <w:tab w:val="left" w:pos="108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различные виды мажора и минора, ладовая переменность, секвенции;</w:t>
      </w:r>
    </w:p>
    <w:p w:rsidR="007E5975" w:rsidRPr="008D38B0" w:rsidRDefault="007E5975" w:rsidP="007E5975">
      <w:pPr>
        <w:tabs>
          <w:tab w:val="num" w:pos="0"/>
          <w:tab w:val="left" w:pos="108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пунктирный ритм, ритмические группы с шестнадцатыми, триоли, синкопы.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Перед проигрыванием диктанта объявляется тональность и дается настройка в этой тональности. Диктант проигрывается 12-14 раз в течение 25-30 минут. </w:t>
      </w:r>
    </w:p>
    <w:p w:rsidR="007E5975" w:rsidRPr="008D38B0" w:rsidRDefault="007E5975" w:rsidP="007E5975">
      <w:pPr>
        <w:widowControl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  <w:u w:val="single"/>
        </w:rPr>
        <w:t>Чтение с листа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с предварительным анализом его структуры (Г.Фридкин «Чтение с листа на уроках сольфеджио» М., 2008. №№ 245, 247,248,252). </w:t>
      </w:r>
    </w:p>
    <w:p w:rsidR="007E5975" w:rsidRPr="008D38B0" w:rsidRDefault="007E5975" w:rsidP="007E5975">
      <w:pPr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D38B0">
        <w:rPr>
          <w:rFonts w:ascii="Times New Roman" w:hAnsi="Times New Roman" w:cs="Times New Roman"/>
          <w:sz w:val="28"/>
          <w:szCs w:val="28"/>
          <w:u w:val="single"/>
        </w:rPr>
        <w:t>Определение на слух интервалов и аккордов  вне лада: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Интервалы вне лада</w:t>
      </w:r>
      <w:r w:rsidRPr="008D38B0">
        <w:rPr>
          <w:rFonts w:ascii="Times New Roman" w:hAnsi="Times New Roman" w:cs="Times New Roman"/>
          <w:sz w:val="28"/>
          <w:szCs w:val="28"/>
        </w:rPr>
        <w:t xml:space="preserve">: чистые, большие, малые, тритоны. 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Аккорды вне лада</w:t>
      </w:r>
      <w:r w:rsidRPr="008D38B0">
        <w:rPr>
          <w:rFonts w:ascii="Times New Roman" w:hAnsi="Times New Roman" w:cs="Times New Roman"/>
          <w:sz w:val="28"/>
          <w:szCs w:val="28"/>
        </w:rPr>
        <w:t xml:space="preserve">: трезвучия (мажорные и минорные с обращениями, увеличенное и уменьшенное трезвучия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7E5975" w:rsidRPr="008D38B0" w:rsidRDefault="007E5975" w:rsidP="007E5975">
      <w:pPr>
        <w:widowControl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8B0">
        <w:rPr>
          <w:rFonts w:ascii="Times New Roman" w:hAnsi="Times New Roman" w:cs="Times New Roman"/>
          <w:sz w:val="28"/>
          <w:szCs w:val="28"/>
          <w:u w:val="single"/>
        </w:rPr>
        <w:t>Определение  последовательностей  интервалов  и аккордов  в ладу:</w:t>
      </w:r>
    </w:p>
    <w:p w:rsidR="007E5975" w:rsidRPr="008D38B0" w:rsidRDefault="007E5975" w:rsidP="007E597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Интервалы в ладу:</w:t>
      </w:r>
      <w:r w:rsidRPr="008D38B0">
        <w:rPr>
          <w:rFonts w:ascii="Times New Roman" w:hAnsi="Times New Roman" w:cs="Times New Roman"/>
          <w:sz w:val="28"/>
          <w:szCs w:val="28"/>
        </w:rPr>
        <w:t xml:space="preserve"> все названные интервалы на ступенях натурального и гармонического ладов, характерные интервалы. Последовательность интервалов проигрывается два раза. Необходимо определить интервал и ступень, на которой он находится.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hAnsi="Times New Roman" w:cs="Times New Roman"/>
          <w:i/>
          <w:sz w:val="28"/>
          <w:szCs w:val="28"/>
          <w:u w:val="single"/>
        </w:rPr>
        <w:t>Аккорды в ладу</w:t>
      </w:r>
      <w:r w:rsidRPr="008D38B0">
        <w:rPr>
          <w:rFonts w:ascii="Times New Roman" w:hAnsi="Times New Roman" w:cs="Times New Roman"/>
          <w:sz w:val="28"/>
          <w:szCs w:val="28"/>
        </w:rPr>
        <w:t xml:space="preserve">: тоническое, доминантовое, субдоминантовое трезвучия и доминантсептаккорд с обращениями. </w:t>
      </w:r>
      <w:r w:rsidRPr="008D38B0">
        <w:rPr>
          <w:rFonts w:ascii="Times New Roman" w:hAnsi="Times New Roman" w:cs="Times New Roman"/>
          <w:bCs/>
          <w:sz w:val="28"/>
          <w:szCs w:val="28"/>
        </w:rPr>
        <w:t>Последовательность аккордов проигрывается два раза</w:t>
      </w:r>
      <w:r w:rsidRPr="008D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975" w:rsidRPr="008D38B0" w:rsidRDefault="007E5975" w:rsidP="007E597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Cs/>
          <w:i/>
          <w:sz w:val="28"/>
          <w:szCs w:val="28"/>
          <w:u w:val="single"/>
        </w:rPr>
        <w:t>Интонационные упражнения</w:t>
      </w:r>
      <w:r w:rsidRPr="008D38B0">
        <w:rPr>
          <w:rFonts w:ascii="Times New Roman" w:hAnsi="Times New Roman" w:cs="Times New Roman"/>
          <w:sz w:val="28"/>
          <w:szCs w:val="28"/>
        </w:rPr>
        <w:t xml:space="preserve">вне лада ив ладу на уровне требований, </w:t>
      </w:r>
    </w:p>
    <w:p w:rsidR="007E5975" w:rsidRPr="008D38B0" w:rsidRDefault="007E5975" w:rsidP="007E5975">
      <w:pPr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Предъявляемыхк слуховому анализу. Интонирование ступеней натурального, гармонического, мелодического мажора и минора. Пение интервалов и аккордов </w:t>
      </w:r>
      <w:r w:rsidRPr="008D38B0">
        <w:rPr>
          <w:rFonts w:ascii="Times New Roman" w:hAnsi="Times New Roman" w:cs="Times New Roman"/>
          <w:sz w:val="28"/>
          <w:szCs w:val="28"/>
        </w:rPr>
        <w:lastRenderedPageBreak/>
        <w:t xml:space="preserve">в ладу с разрешением. </w:t>
      </w:r>
    </w:p>
    <w:p w:rsidR="007E5975" w:rsidRPr="008D38B0" w:rsidRDefault="007E5975" w:rsidP="007E5975">
      <w:pPr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Экзамен по сольфеджио предполагает задания по музыкальной грамоте по следующим темам: 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 квинтовый круг тональностей;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 виды мажора и минора;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 правописание хроматической гаммы;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 родственные тональности;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 музыкальный синтаксис: период, фраза, предложение, каденция, цезура.</w:t>
      </w:r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6.2.Рекомендации по использованию образовательных технологий</w:t>
      </w:r>
      <w:bookmarkEnd w:id="11"/>
    </w:p>
    <w:p w:rsidR="007E5975" w:rsidRPr="008D38B0" w:rsidRDefault="007E5975" w:rsidP="008D3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 w:rsidR="005F3972"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процесса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Методы организации и реализации образовательного процесса: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i/>
          <w:sz w:val="28"/>
          <w:szCs w:val="28"/>
        </w:rPr>
        <w:t>а) методы, направленные на теоретическую подготовку: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лекция;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коллоквиум;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консультация;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различные межсеместровые формы контроля теоретических знаний;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i/>
          <w:sz w:val="28"/>
          <w:szCs w:val="28"/>
        </w:rPr>
        <w:t>б) методы, направленные на практическую подготовку: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мастер-классы преподавателей и приглашенных специалистов;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академические концерты;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практика;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реферат;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работа.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Образовательное учреждение должно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20%.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реализации профессиональных дисциплин при приеме абитуриентов необходимо учитывать условие комплектования обучающихся в группы: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>по виду сольное народное пение (</w:t>
      </w:r>
      <w:r w:rsidRPr="008D38B0">
        <w:rPr>
          <w:rFonts w:ascii="Times New Roman" w:hAnsi="Times New Roman" w:cs="Times New Roman"/>
          <w:sz w:val="28"/>
          <w:szCs w:val="28"/>
        </w:rPr>
        <w:t xml:space="preserve">по междисциплинарному курсу «Сольное и ансамблевое пение»)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38B0">
        <w:rPr>
          <w:rFonts w:ascii="Times New Roman" w:hAnsi="Times New Roman" w:cs="Times New Roman"/>
          <w:sz w:val="28"/>
          <w:szCs w:val="28"/>
        </w:rPr>
        <w:t xml:space="preserve">не менее 3-х человек; </w:t>
      </w:r>
    </w:p>
    <w:p w:rsidR="007E5975" w:rsidRPr="008D38B0" w:rsidRDefault="007E5975" w:rsidP="007E5975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 xml:space="preserve">по виду хоровое народное пение  (по междисциплинарному курсу «Хоровое и ансамблевое пение») - не менее 4-х человек.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Учебное заведение обязано планировать работу концертмейстеров из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мелкогрупповые занятия – от 2-х до 15 человек;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индивидуальные занятия – 1 человек.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обеспечение теоретической и практической  подготовки 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>Лекция.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iCs/>
          <w:sz w:val="28"/>
          <w:szCs w:val="28"/>
        </w:rPr>
        <w:tab/>
        <w:t>О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Практические занятия.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Этоиндивидуальные,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>Семинар.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работы студенческих работ (докладов, сообщений).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семинарах могут привлекаться ведущие </w:t>
      </w:r>
      <w:r w:rsidRPr="008D38B0">
        <w:rPr>
          <w:rFonts w:ascii="Times New Roman" w:eastAsia="Times New Roman" w:hAnsi="Times New Roman" w:cs="Times New Roman"/>
          <w:iCs/>
          <w:sz w:val="28"/>
          <w:szCs w:val="28"/>
        </w:rPr>
        <w:t>деятели искусства и культуры,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специалисты-практики.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>Самостоятельная работа студентов.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ab/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Реферат.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6.2.3. Требования к организации учебной практики обучающихся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7E5975" w:rsidRPr="008D38B0" w:rsidRDefault="007E5975" w:rsidP="007E5975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При реализации ОПОП СПО предусматриваются следующие виды практик: учебная и производственная.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 виду  практики определяются образовательным учреждением самостоятельно.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практика 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</w:t>
      </w: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аудиторных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</w:t>
      </w:r>
    </w:p>
    <w:p w:rsidR="007E5975" w:rsidRPr="008D38B0" w:rsidRDefault="007E5975" w:rsidP="007E59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Реализация учебной практики осуществляется следующим образом: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УП.01. Сольное и хоровое пение</w:t>
      </w:r>
      <w:r w:rsidRPr="008D38B0">
        <w:rPr>
          <w:rFonts w:ascii="Times New Roman" w:hAnsi="Times New Roman" w:cs="Times New Roman"/>
          <w:sz w:val="28"/>
          <w:szCs w:val="28"/>
        </w:rPr>
        <w:t xml:space="preserve"> (в том числе педагогическая работа)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УП. 02. Хоровой класс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УП. 03. Основы народной хореографии</w:t>
      </w:r>
    </w:p>
    <w:p w:rsidR="007E5975" w:rsidRPr="008D38B0" w:rsidRDefault="007E5975" w:rsidP="007E59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УП. 04. Ансамблевое исполнительство</w:t>
      </w:r>
    </w:p>
    <w:p w:rsidR="007E5975" w:rsidRPr="008D38B0" w:rsidRDefault="007E5975" w:rsidP="007E5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Учебная практика по педагогической работе (УП.01.) проводится </w:t>
      </w:r>
      <w:r w:rsidRPr="008D38B0">
        <w:rPr>
          <w:rFonts w:ascii="Times New Roman" w:hAnsi="Times New Roman" w:cs="Times New Roman"/>
          <w:spacing w:val="-3"/>
          <w:sz w:val="28"/>
          <w:szCs w:val="28"/>
        </w:rPr>
        <w:t xml:space="preserve">в активной форме и представляет собой </w:t>
      </w:r>
      <w:r w:rsidRPr="008D38B0">
        <w:rPr>
          <w:rFonts w:ascii="Times New Roman" w:hAnsi="Times New Roman" w:cs="Times New Roman"/>
          <w:sz w:val="28"/>
          <w:szCs w:val="28"/>
        </w:rPr>
        <w:t xml:space="preserve">занятия студента с практикуемым (учащимся </w:t>
      </w:r>
      <w:r w:rsidRPr="008D38B0">
        <w:rPr>
          <w:rFonts w:ascii="Times New Roman" w:hAnsi="Times New Roman" w:cs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8D38B0">
        <w:rPr>
          <w:rFonts w:ascii="Times New Roman" w:hAnsi="Times New Roman" w:cs="Times New Roman"/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8D38B0">
        <w:rPr>
          <w:rFonts w:ascii="Times New Roman" w:hAnsi="Times New Roman" w:cs="Times New Roman"/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</w:p>
    <w:p w:rsidR="007E5975" w:rsidRPr="008D38B0" w:rsidRDefault="007E5975" w:rsidP="007E59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8D38B0">
        <w:rPr>
          <w:rFonts w:ascii="Times New Roman" w:hAnsi="Times New Roman" w:cs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8D38B0">
        <w:rPr>
          <w:rFonts w:ascii="Times New Roman" w:hAnsi="Times New Roman" w:cs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7E5975" w:rsidRPr="008D38B0" w:rsidRDefault="007E5975" w:rsidP="007E5975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в котором среди прочих необходимо обозначить условия по предоставлению учебных аудиторий для проведения занятий студента с практикуемым. 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Производственная практика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(5 недель).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состоит из двух </w:t>
      </w:r>
      <w:r w:rsidRPr="008D38B0">
        <w:rPr>
          <w:rFonts w:ascii="Times New Roman" w:hAnsi="Times New Roman" w:cs="Times New Roman"/>
          <w:sz w:val="28"/>
          <w:szCs w:val="28"/>
        </w:rPr>
        <w:t xml:space="preserve">этапов: </w:t>
      </w:r>
    </w:p>
    <w:p w:rsidR="007E5975" w:rsidRPr="008D38B0" w:rsidRDefault="007E5975" w:rsidP="007E5975">
      <w:pPr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– 4 нед.;  производственная практика (педагогическая) – 1 нед.;</w:t>
      </w:r>
    </w:p>
    <w:p w:rsidR="007E5975" w:rsidRPr="008D38B0" w:rsidRDefault="007E5975" w:rsidP="007E5975">
      <w:pPr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– 1 нед.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исполнительская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рассредоточено в течение всего периода обучения и представляет собой самостоятельную работу студентов по подготовке к концертным выступлениям, выступлениям на конкурсах, фестивалях, участия в концертных программах, в том числе проводимых учебным заведением. </w:t>
      </w:r>
    </w:p>
    <w:p w:rsidR="007E5975" w:rsidRPr="008D38B0" w:rsidRDefault="007E5975" w:rsidP="007E5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Производственная практика (педагогическая) проводится рассредоточено в течение всего периода обучения в виде ознакомления с методикой преподавания  специальных вокальных и хоровых дисциплин.</w:t>
      </w:r>
    </w:p>
    <w:p w:rsidR="007E5975" w:rsidRPr="008D38B0" w:rsidRDefault="007E5975" w:rsidP="007E5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 xml:space="preserve">Базами производственной практики (педагогической) должны быть детские школы искусств, детские музыкальные школы, детские хоровые школы, другие образовательные учреждения дополнительного образования, общеобразовательные  учреждения.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практика (педагогическая) проводится в активной форме и представляет собой аудиторные  занятия студента с практикуемыми (учащимися детской музыкальной школы, детской школы искусств, других учреждений дополнительного образования детей или общеобразовательных учреждений) под руководством преподавателя. Результатом производственной практики (педагогической) студента является открытый урок с практикуемыми, по итогам которого проводится широкое обсуждение проведенного занятия.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(педагогическая) может проходить как под руководством преподавателя учебного заведения, в котором обучается студент, так и под руководством преподавателя детской музыкальной школы, детской школы искусств, других учреждений дополнительного образования детей, общеобразовательных учреждений. В случае прохождения студентом данного вида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При прохождении студентом производственной практики (педагогической)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 в котором среди прочих необходимо обозначить условия по предоставлению учебных аудиторий для проведения занятий студента с практикуемыми.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Произодственная практика (преддипломная) проводится рассредоточено в течение VII – VIII семестров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 </w:t>
      </w:r>
    </w:p>
    <w:p w:rsidR="007E5975" w:rsidRPr="008D38B0" w:rsidRDefault="007E5975" w:rsidP="007E597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77258282"/>
      <w:bookmarkStart w:id="13" w:name="_Toc277515252"/>
      <w:r w:rsidRPr="008D38B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6.3. Требования к кадровому обеспечению</w:t>
      </w:r>
      <w:bookmarkEnd w:id="12"/>
      <w:bookmarkEnd w:id="13"/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дисциплины ,</w:t>
      </w:r>
      <w:r w:rsidRPr="008D38B0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</w:t>
      </w:r>
      <w:r w:rsidRPr="008D38B0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работы в организациях и учреждениях соответствующей профессиональной сферы является обязательным для преподавателей, отвечающих за освоение обучающимся профессионального цикла. Эти преподаватели должны проходить стажировку в профильных организациях и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учреждениях не реже 1 раза в 5 лет. 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соответствующие образовательные программы.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Преподаватели учебного заведения должны регулярно осуществлять художественно-творческую и методическую работу.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К методической работе преподавателей наряду с разработкой учебно-методических пособий, написанием и подготовкой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новая сольная концертная программа музыканта-исполнителя;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участие в качестве артиста хора или ансамбля в новой концертной программе хора или ансамбля;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создание произведения музыкального искусства;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Оценку художественно-творческой деятельности преподавателей осуществляет художественный совет учебного заведения (при наличии), либо Совет учебного заведения. Результаты оценки художественно-творческой деятельности преподавателей утверждаются руководителем учебного заведения.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К формам повышения квалификации преподавателей могут относиться: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 xml:space="preserve">присуждение государственной премии; 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присвоение почетного звания;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присуждение ученой степени;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присвоение ученого звания;</w:t>
      </w:r>
    </w:p>
    <w:p w:rsidR="007E5975" w:rsidRPr="008D38B0" w:rsidRDefault="007E5975" w:rsidP="007E597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8D38B0">
        <w:rPr>
          <w:sz w:val="28"/>
          <w:szCs w:val="28"/>
        </w:rPr>
        <w:t>получение звания лауреата международного или всероссийского конкурса.</w:t>
      </w:r>
      <w:bookmarkStart w:id="14" w:name="_Toc277515253"/>
    </w:p>
    <w:p w:rsidR="007E5975" w:rsidRPr="008D38B0" w:rsidRDefault="007E5975" w:rsidP="007E5975">
      <w:pPr>
        <w:pStyle w:val="1"/>
        <w:spacing w:before="240" w:after="60"/>
        <w:rPr>
          <w:bCs/>
          <w:kern w:val="32"/>
          <w:sz w:val="28"/>
          <w:szCs w:val="28"/>
          <w:lang w:eastAsia="en-US" w:bidi="en-US"/>
        </w:rPr>
      </w:pPr>
      <w:r w:rsidRPr="008D38B0">
        <w:rPr>
          <w:bCs/>
          <w:kern w:val="32"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4"/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ОПОП СПО должна включать текущий контроль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успеваемости, промежуточную аттестацию обучающихся и итоговую государственную аттестацию выпускников.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оценка уровня освоения дисциплин, МДК, видов практик;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оценка компетенций обучающихся.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В качестве средств текущего контроля успеваемости используются письменные контрольные работы, устные опросы, тестирование, академические концерты, прослушивания, технические зачеты. В качестве средств промежуточного контроля знаний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Учебным заведением должны быть разработаны критерии оценок текущего контроля успеваемости и промежуточной аттестации обучающихся.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ООП (текущая и промежуточная аттестации) создаются фонды оценочных средств,  позволяющие оценить знания, умения и уровень приобретенных компетенций. Фонды оценочных средств разрабатываются и утверждаются учебным заведением самостоятельно.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Содержание, формы текущей и промежуточной аттестаций должны быть максимально приближены к условиям будущей профессиональной деятельности обучающихся. Фонды оценочных средствпризваны обеспечить оценку качества общих и профессиональных компетенций, приобретаемых выпускником.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Оценки должны быть выставлены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 каждому междисциплинарному курсу. Оценки по разделам междисциплинарных курсов (дисциплинам, входящим в  состав междисциплинарного курса) могут выставляться по решению Совета учебного заведения на основании учебного плана, утвержденного директором учебного заведения.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аттестация включает:</w:t>
      </w:r>
    </w:p>
    <w:p w:rsidR="007E5975" w:rsidRPr="008D38B0" w:rsidRDefault="007E5975" w:rsidP="007E5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1) подготовку и представление выпускной квалификационной работы (дипломной работы) </w:t>
      </w:r>
      <w:r w:rsidRPr="008D38B0">
        <w:rPr>
          <w:rFonts w:ascii="Times New Roman" w:hAnsi="Times New Roman" w:cs="Times New Roman"/>
          <w:sz w:val="28"/>
          <w:szCs w:val="28"/>
        </w:rPr>
        <w:t xml:space="preserve">– </w:t>
      </w:r>
      <w:r w:rsidRPr="008D38B0">
        <w:rPr>
          <w:rFonts w:ascii="Times New Roman" w:hAnsi="Times New Roman" w:cs="Times New Roman"/>
          <w:b/>
          <w:sz w:val="28"/>
          <w:szCs w:val="28"/>
        </w:rPr>
        <w:t>«Исполнение концертной  программы с участием в сольных, ансамблевых и хоровых номерах»</w:t>
      </w:r>
      <w:r w:rsidRPr="008D38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975" w:rsidRPr="008D38B0" w:rsidRDefault="007E5975" w:rsidP="007E597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2) государственный экзамен - </w:t>
      </w:r>
      <w:r w:rsidRPr="008D38B0">
        <w:rPr>
          <w:rFonts w:ascii="Times New Roman" w:hAnsi="Times New Roman" w:cs="Times New Roman"/>
          <w:b/>
          <w:sz w:val="28"/>
          <w:szCs w:val="28"/>
        </w:rPr>
        <w:t>«Педагогическая подготовка»</w:t>
      </w:r>
      <w:r w:rsidRPr="008D38B0">
        <w:rPr>
          <w:rFonts w:ascii="Times New Roman" w:hAnsi="Times New Roman" w:cs="Times New Roman"/>
          <w:sz w:val="28"/>
          <w:szCs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Тематика выпускной квалификационной работы </w:t>
      </w:r>
      <w:r w:rsidRPr="008D38B0">
        <w:rPr>
          <w:rFonts w:ascii="Times New Roman" w:hAnsi="Times New Roman" w:cs="Times New Roman"/>
          <w:sz w:val="28"/>
          <w:szCs w:val="28"/>
        </w:rPr>
        <w:t xml:space="preserve">«Исполнение концертной  программы с участием в сольных, ансамблевых и хоровых номерах» должна соответствовать содержанию ПМ.01. (того или иного вида) и ПМ.02.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Репертуар концертной программы выпускника не позднее, чем за 4 месяца до начала государственной (итоговой) аттестации, должен быть обсужден в соответствующем структурном подразделении учебного заведения (отделе или предметно-цикловой комиссии), и утвержден Советом учебного заведения. Репертуар </w:t>
      </w:r>
      <w:r w:rsidRPr="008D38B0">
        <w:rPr>
          <w:rFonts w:ascii="Times New Roman" w:eastAsia="Times New Roman" w:hAnsi="Times New Roman" w:cs="Times New Roman"/>
          <w:iCs/>
          <w:sz w:val="28"/>
          <w:szCs w:val="28"/>
        </w:rPr>
        <w:t>концертной программы должен охватывать произведения различных жанров и стилей.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музыкального искусства, в том числе музыкального исполнительства. 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8D38B0">
        <w:rPr>
          <w:rFonts w:ascii="Times New Roman" w:hAnsi="Times New Roman" w:cs="Times New Roman"/>
          <w:sz w:val="28"/>
          <w:szCs w:val="28"/>
        </w:rPr>
        <w:t xml:space="preserve">заканчивается оценкой, временной интервал между разделами </w:t>
      </w:r>
      <w:r w:rsidRPr="008D38B0">
        <w:rPr>
          <w:rFonts w:ascii="Times New Roman" w:hAnsi="Times New Roman" w:cs="Times New Roman"/>
          <w:iCs/>
          <w:sz w:val="28"/>
          <w:szCs w:val="28"/>
        </w:rPr>
        <w:t>государственной (итоговой) аттестации</w:t>
      </w:r>
      <w:r w:rsidRPr="008D38B0">
        <w:rPr>
          <w:rFonts w:ascii="Times New Roman" w:hAnsi="Times New Roman" w:cs="Times New Roman"/>
          <w:sz w:val="28"/>
          <w:szCs w:val="28"/>
        </w:rPr>
        <w:t xml:space="preserve"> должен быть не менее 3-х дней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Требования к государственным экзаменам определяются учебным заведением.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7E5975" w:rsidRPr="008D38B0" w:rsidRDefault="007E5975" w:rsidP="007E5975">
      <w:pPr>
        <w:numPr>
          <w:ilvl w:val="0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владение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навыками организации работы коллектива по подготовке и исполнению концертной программы;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</w:rPr>
        <w:t xml:space="preserve">различными видами звуковедения; разнообразием динамических оттенков; 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</w:rPr>
        <w:t>спецификой традиционных мелодических, темповых, метроритмических, ладогармонических, фактурных особенностей произведения;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8B0">
        <w:rPr>
          <w:rFonts w:ascii="Times New Roman" w:hAnsi="Times New Roman" w:cs="Times New Roman"/>
          <w:bCs/>
          <w:sz w:val="28"/>
          <w:szCs w:val="28"/>
        </w:rPr>
        <w:t>специфическими приемами народного пения, включая областные певческие стили;</w:t>
      </w:r>
    </w:p>
    <w:p w:rsidR="007E5975" w:rsidRPr="008D38B0" w:rsidRDefault="007E5975" w:rsidP="007E597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навыками фольклорной импровизации сольно, в ансамбле, в хоре;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принципами сценического пространства, навыками постановки отдельных номеров, тематических и жанровых сцен, разделов концертных программ;</w:t>
      </w:r>
    </w:p>
    <w:p w:rsidR="007E5975" w:rsidRPr="008D38B0" w:rsidRDefault="007E5975" w:rsidP="007E5975">
      <w:pPr>
        <w:numPr>
          <w:ilvl w:val="0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умение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управлять исполнением концертной программы;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lastRenderedPageBreak/>
        <w:t xml:space="preserve">воплощать художественный замысел музыкального произведения через яркость, своеобразие, драматургию и убедительность его трактовки в исполнении концертной программы; 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8D38B0">
        <w:rPr>
          <w:rFonts w:ascii="Times New Roman" w:hAnsi="Times New Roman"/>
          <w:spacing w:val="-7"/>
          <w:sz w:val="28"/>
          <w:szCs w:val="28"/>
        </w:rPr>
        <w:t xml:space="preserve">использовать основы сценической подготовки </w:t>
      </w:r>
      <w:r w:rsidRPr="008D38B0">
        <w:rPr>
          <w:rFonts w:ascii="Times New Roman" w:hAnsi="Times New Roman"/>
          <w:spacing w:val="-8"/>
          <w:sz w:val="28"/>
          <w:szCs w:val="28"/>
        </w:rPr>
        <w:t>в воплощении сценического образа при исполнении концертной программы;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воссоздавать локальные традиционные особенности исполняемого произведения;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исполнять репертуар, пользуясь различными манерами пения (включая традиционные областные манеры пения);</w:t>
      </w:r>
    </w:p>
    <w:p w:rsidR="007E5975" w:rsidRPr="008D38B0" w:rsidRDefault="007E5975" w:rsidP="007E5975">
      <w:pPr>
        <w:numPr>
          <w:ilvl w:val="0"/>
          <w:numId w:val="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знание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 xml:space="preserve">сольного, ансамблевого и </w:t>
      </w:r>
      <w:r w:rsidRPr="008D38B0">
        <w:rPr>
          <w:rFonts w:ascii="Times New Roman" w:hAnsi="Times New Roman"/>
          <w:bCs/>
          <w:sz w:val="28"/>
          <w:szCs w:val="28"/>
        </w:rPr>
        <w:t>хорового</w:t>
      </w:r>
      <w:r w:rsidRPr="008D38B0">
        <w:rPr>
          <w:rFonts w:ascii="Times New Roman" w:hAnsi="Times New Roman"/>
          <w:sz w:val="28"/>
          <w:szCs w:val="28"/>
        </w:rPr>
        <w:t xml:space="preserve"> репертуара народной музыки;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8D38B0">
        <w:rPr>
          <w:rFonts w:ascii="Times New Roman" w:hAnsi="Times New Roman"/>
          <w:bCs/>
          <w:sz w:val="28"/>
          <w:szCs w:val="28"/>
        </w:rPr>
        <w:t xml:space="preserve">жанрового разнообразия и стилистики народно-песенного репертуара; 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способов и средств сценического воплощения народной песни, народных обрядов и других этнокультурных форм бытования фольклорных традиций;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8D38B0">
        <w:rPr>
          <w:rFonts w:ascii="Times New Roman" w:hAnsi="Times New Roman"/>
          <w:sz w:val="28"/>
          <w:szCs w:val="28"/>
        </w:rPr>
        <w:t>стилистических особенностей и отличий региональных певческих традиций;</w:t>
      </w:r>
    </w:p>
    <w:p w:rsidR="007E5975" w:rsidRPr="008D38B0" w:rsidRDefault="007E5975" w:rsidP="007E5975">
      <w:pPr>
        <w:pStyle w:val="11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8D38B0">
        <w:rPr>
          <w:rFonts w:ascii="Times New Roman" w:hAnsi="Times New Roman"/>
          <w:bCs/>
          <w:sz w:val="28"/>
          <w:szCs w:val="28"/>
        </w:rPr>
        <w:t>специфических особенностей народной (фольклорной) хореографии.</w:t>
      </w:r>
    </w:p>
    <w:p w:rsidR="007E5975" w:rsidRPr="008D38B0" w:rsidRDefault="007E5975" w:rsidP="007E5975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b/>
          <w:sz w:val="28"/>
          <w:szCs w:val="28"/>
        </w:rPr>
        <w:tab/>
        <w:t>умение</w:t>
      </w:r>
      <w:r w:rsidRPr="008D38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975" w:rsidRPr="008D38B0" w:rsidRDefault="007E5975" w:rsidP="007E5975">
      <w:pPr>
        <w:numPr>
          <w:ilvl w:val="0"/>
          <w:numId w:val="8"/>
        </w:numPr>
        <w:tabs>
          <w:tab w:val="clear" w:pos="720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7E5975" w:rsidRPr="008D38B0" w:rsidRDefault="007E5975" w:rsidP="007E5975">
      <w:pPr>
        <w:numPr>
          <w:ilvl w:val="0"/>
          <w:numId w:val="6"/>
        </w:numPr>
        <w:tabs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использовать теоретические знания из области психологии общения в педагогической деятельности;</w:t>
      </w:r>
    </w:p>
    <w:p w:rsidR="007E5975" w:rsidRPr="008D38B0" w:rsidRDefault="007E5975" w:rsidP="007E5975">
      <w:pPr>
        <w:numPr>
          <w:ilvl w:val="0"/>
          <w:numId w:val="6"/>
        </w:numPr>
        <w:tabs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7E5975" w:rsidRPr="008D38B0" w:rsidRDefault="007E5975" w:rsidP="007E5975">
      <w:pPr>
        <w:numPr>
          <w:ilvl w:val="0"/>
          <w:numId w:val="6"/>
        </w:numPr>
        <w:tabs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7E5975" w:rsidRPr="008D38B0" w:rsidRDefault="007E5975" w:rsidP="007E5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b/>
          <w:sz w:val="28"/>
          <w:szCs w:val="28"/>
        </w:rPr>
        <w:t>знание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основ теории воспитания и образования;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требований к личности педагога;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основных исторических этапов развития музыкального образования в России и за рубежом;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основных положений законодательных и нормативных актов в области образования, непосредственной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творческих и педагогических исполнительских школ; 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современных методик обучения игре на инструменте;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репертуара детских музыкальных школ  и детских школ </w:t>
      </w:r>
      <w:r w:rsidRPr="008D38B0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искусств;</w:t>
      </w:r>
    </w:p>
    <w:p w:rsidR="008D38B0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eastAsia="Times New Roman" w:hAnsi="Times New Roman" w:cs="Times New Roman"/>
          <w:sz w:val="28"/>
          <w:szCs w:val="28"/>
        </w:rPr>
        <w:t>профессиональной терминологии.</w:t>
      </w:r>
    </w:p>
    <w:p w:rsidR="007E5975" w:rsidRPr="008D38B0" w:rsidRDefault="007E5975" w:rsidP="007E5975">
      <w:pPr>
        <w:numPr>
          <w:ilvl w:val="0"/>
          <w:numId w:val="7"/>
        </w:numPr>
        <w:tabs>
          <w:tab w:val="clear" w:pos="1149"/>
          <w:tab w:val="num" w:pos="-120"/>
          <w:tab w:val="left" w:pos="840"/>
        </w:tabs>
        <w:autoSpaceDE w:val="0"/>
        <w:autoSpaceDN w:val="0"/>
        <w:adjustRightInd w:val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7E5975" w:rsidRPr="008D38B0" w:rsidRDefault="007E5975" w:rsidP="007E5975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7E5975" w:rsidRPr="008D38B0" w:rsidRDefault="007E5975" w:rsidP="007E5975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E5975" w:rsidRPr="008D38B0" w:rsidRDefault="007E5975" w:rsidP="007E5975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E5975" w:rsidRPr="008D38B0" w:rsidRDefault="007E5975" w:rsidP="007E5975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7E5975" w:rsidRPr="008D38B0" w:rsidRDefault="007E5975" w:rsidP="007E5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38B0">
        <w:rPr>
          <w:rFonts w:ascii="Times New Roman" w:hAnsi="Times New Roman" w:cs="Times New Roman"/>
          <w:sz w:val="28"/>
          <w:szCs w:val="28"/>
        </w:rPr>
        <w:tab/>
        <w:t>Обязательная  учебная нагрузка студента – 68 (72) часов, время изучения – 7-8 семестры.</w:t>
      </w:r>
    </w:p>
    <w:p w:rsidR="007E5975" w:rsidRPr="008D38B0" w:rsidRDefault="007E5975" w:rsidP="007E59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5975" w:rsidRPr="008D38B0" w:rsidRDefault="007E5975" w:rsidP="007E5975">
      <w:pPr>
        <w:rPr>
          <w:rFonts w:ascii="Times New Roman" w:hAnsi="Times New Roman" w:cs="Times New Roman"/>
          <w:sz w:val="28"/>
          <w:szCs w:val="28"/>
        </w:rPr>
      </w:pPr>
    </w:p>
    <w:p w:rsidR="007E6996" w:rsidRPr="008D38B0" w:rsidRDefault="007E6996" w:rsidP="007E6996">
      <w:pPr>
        <w:pStyle w:val="20"/>
        <w:shd w:val="clear" w:color="auto" w:fill="auto"/>
        <w:spacing w:line="276" w:lineRule="auto"/>
        <w:ind w:right="984" w:firstLine="0"/>
        <w:jc w:val="both"/>
      </w:pPr>
      <w:r w:rsidRPr="008D38B0">
        <w:t>Приложения</w:t>
      </w:r>
    </w:p>
    <w:p w:rsidR="007E6996" w:rsidRPr="008D38B0" w:rsidRDefault="007E6996" w:rsidP="007E6996">
      <w:pPr>
        <w:pStyle w:val="20"/>
        <w:shd w:val="clear" w:color="auto" w:fill="auto"/>
        <w:spacing w:line="360" w:lineRule="auto"/>
        <w:ind w:right="701" w:firstLine="0"/>
        <w:jc w:val="both"/>
      </w:pPr>
      <w:r w:rsidRPr="008D38B0">
        <w:t xml:space="preserve">Приложение 1. Календарный график учебного процесса (на веб - сайте). </w:t>
      </w:r>
    </w:p>
    <w:p w:rsidR="007E6996" w:rsidRPr="008D38B0" w:rsidRDefault="007E6996" w:rsidP="007E6996">
      <w:pPr>
        <w:pStyle w:val="20"/>
        <w:shd w:val="clear" w:color="auto" w:fill="auto"/>
        <w:spacing w:line="360" w:lineRule="auto"/>
        <w:ind w:right="701" w:firstLine="0"/>
        <w:jc w:val="both"/>
      </w:pPr>
      <w:r w:rsidRPr="008D38B0">
        <w:t>Приложение 2. Рабочие учебные планы (по видам) (на веб - сайте).</w:t>
      </w:r>
    </w:p>
    <w:p w:rsidR="007E6996" w:rsidRPr="008D38B0" w:rsidRDefault="007E6996" w:rsidP="007E6996">
      <w:pPr>
        <w:pStyle w:val="20"/>
        <w:shd w:val="clear" w:color="auto" w:fill="auto"/>
        <w:spacing w:line="360" w:lineRule="auto"/>
        <w:ind w:right="701" w:firstLine="0"/>
        <w:jc w:val="both"/>
      </w:pPr>
      <w:r w:rsidRPr="008D38B0">
        <w:t>Приложение 3. Рабочая программа воспитания (на веб - сайте).</w:t>
      </w:r>
    </w:p>
    <w:p w:rsidR="007E6996" w:rsidRPr="008D38B0" w:rsidRDefault="007E6996" w:rsidP="007E6996">
      <w:pPr>
        <w:pStyle w:val="20"/>
        <w:shd w:val="clear" w:color="auto" w:fill="auto"/>
        <w:spacing w:line="360" w:lineRule="auto"/>
        <w:ind w:right="701" w:firstLine="0"/>
        <w:jc w:val="both"/>
      </w:pPr>
      <w:r w:rsidRPr="008D38B0">
        <w:t>Приложение 4. Календарный план воспитательной работы (на веб - сайте).</w:t>
      </w:r>
    </w:p>
    <w:p w:rsidR="007E6996" w:rsidRPr="008D38B0" w:rsidRDefault="007E6996" w:rsidP="007E6996">
      <w:pPr>
        <w:pStyle w:val="20"/>
        <w:shd w:val="clear" w:color="auto" w:fill="auto"/>
        <w:spacing w:line="360" w:lineRule="auto"/>
        <w:ind w:right="701" w:firstLine="0"/>
        <w:jc w:val="both"/>
      </w:pPr>
      <w:r w:rsidRPr="008D38B0">
        <w:t>Приложение 5. Аннотации к рабочим программам дисциплин и профессиональных модулей (на веб-сайте).</w:t>
      </w:r>
    </w:p>
    <w:sectPr w:rsidR="007E6996" w:rsidRPr="008D38B0" w:rsidSect="009E3907">
      <w:headerReference w:type="even" r:id="rId17"/>
      <w:headerReference w:type="default" r:id="rId18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96" w:rsidRDefault="00DC2F96" w:rsidP="007E5975">
      <w:r>
        <w:separator/>
      </w:r>
    </w:p>
  </w:endnote>
  <w:endnote w:type="continuationSeparator" w:id="0">
    <w:p w:rsidR="00DC2F96" w:rsidRDefault="00DC2F96" w:rsidP="007E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96" w:rsidRDefault="00DC2F96" w:rsidP="007E5975">
      <w:r>
        <w:separator/>
      </w:r>
    </w:p>
  </w:footnote>
  <w:footnote w:type="continuationSeparator" w:id="0">
    <w:p w:rsidR="00DC2F96" w:rsidRDefault="00DC2F96" w:rsidP="007E5975">
      <w:r>
        <w:continuationSeparator/>
      </w:r>
    </w:p>
  </w:footnote>
  <w:footnote w:id="1">
    <w:p w:rsidR="003E0BE3" w:rsidRPr="00C55D2A" w:rsidRDefault="003E0BE3" w:rsidP="007E5975">
      <w:pPr>
        <w:pStyle w:val="a7"/>
        <w:jc w:val="both"/>
        <w:rPr>
          <w:rFonts w:ascii="Times New Roman" w:hAnsi="Times New Roman"/>
        </w:rPr>
      </w:pPr>
      <w:r w:rsidRPr="00CC3351">
        <w:rPr>
          <w:rStyle w:val="a9"/>
          <w:rFonts w:ascii="Times New Roman" w:hAnsi="Times New Roman"/>
          <w:sz w:val="24"/>
          <w:szCs w:val="24"/>
        </w:rPr>
        <w:footnoteRef/>
      </w:r>
      <w:r w:rsidRPr="00C55D2A">
        <w:rPr>
          <w:rFonts w:ascii="Times New Roman" w:hAnsi="Times New Roman"/>
        </w:rPr>
        <w:t>Общая трудоемкость – максимальная учебная нагрузка включает часы: обязательных учебных занятий,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3E0BE3" w:rsidRPr="00CC3351" w:rsidRDefault="003E0BE3" w:rsidP="007E5975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:rsidR="003E0BE3" w:rsidRPr="00BD0BE7" w:rsidRDefault="003E0BE3" w:rsidP="007E5975">
      <w:pPr>
        <w:pStyle w:val="a7"/>
        <w:jc w:val="both"/>
        <w:rPr>
          <w:rFonts w:ascii="Times New Roman" w:hAnsi="Times New Roman"/>
          <w:sz w:val="24"/>
          <w:szCs w:val="24"/>
        </w:rPr>
      </w:pPr>
    </w:p>
  </w:footnote>
  <w:footnote w:id="2">
    <w:p w:rsidR="003E0BE3" w:rsidRPr="008E1449" w:rsidRDefault="003E0BE3" w:rsidP="007E5975">
      <w:pPr>
        <w:jc w:val="both"/>
        <w:rPr>
          <w:rFonts w:ascii="Times New Roman" w:hAnsi="Times New Roman"/>
          <w:sz w:val="20"/>
          <w:szCs w:val="20"/>
        </w:rPr>
      </w:pPr>
      <w:r w:rsidRPr="00CF15F9">
        <w:rPr>
          <w:rStyle w:val="a9"/>
          <w:rFonts w:ascii="Times New Roman" w:hAnsi="Times New Roman"/>
          <w:sz w:val="16"/>
          <w:szCs w:val="16"/>
        </w:rPr>
        <w:footnoteRef/>
      </w:r>
      <w:r w:rsidRPr="00CF15F9">
        <w:rPr>
          <w:rFonts w:ascii="Times New Roman" w:hAnsi="Times New Roman"/>
          <w:sz w:val="16"/>
          <w:szCs w:val="16"/>
        </w:rPr>
        <w:t xml:space="preserve">Приказ Министерства образования и науки Российской Федерации № 356 от 28 сентября 2009 г. </w:t>
      </w:r>
      <w:r w:rsidRPr="00CF15F9">
        <w:rPr>
          <w:rFonts w:ascii="Times New Roman" w:hAnsi="Times New Roman"/>
          <w:sz w:val="16"/>
          <w:szCs w:val="16"/>
        </w:rPr>
        <w:br/>
        <w:t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</w:t>
      </w:r>
      <w:r w:rsidRPr="008E1449">
        <w:rPr>
          <w:rFonts w:ascii="Times New Roman" w:hAnsi="Times New Roman"/>
          <w:sz w:val="20"/>
          <w:szCs w:val="20"/>
        </w:rPr>
        <w:t xml:space="preserve">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2009 г., регистрационный № 15129.Бюллетень нормативных актов федеральных органов исполнительной власти, 2009, № 46)</w:t>
      </w:r>
    </w:p>
    <w:p w:rsidR="003E0BE3" w:rsidRDefault="003E0BE3" w:rsidP="007E5975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3" w:rsidRDefault="00DD4AED" w:rsidP="00AE7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0B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0BE3" w:rsidRDefault="003E0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E3" w:rsidRDefault="00DD4AED" w:rsidP="00AE7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0B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358">
      <w:rPr>
        <w:rStyle w:val="a6"/>
        <w:noProof/>
      </w:rPr>
      <w:t>2</w:t>
    </w:r>
    <w:r>
      <w:rPr>
        <w:rStyle w:val="a6"/>
      </w:rPr>
      <w:fldChar w:fldCharType="end"/>
    </w:r>
  </w:p>
  <w:p w:rsidR="003E0BE3" w:rsidRDefault="003E0B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3165"/>
    <w:multiLevelType w:val="multilevel"/>
    <w:tmpl w:val="6178C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371534"/>
    <w:multiLevelType w:val="multilevel"/>
    <w:tmpl w:val="468489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C1B118B"/>
    <w:multiLevelType w:val="hybridMultilevel"/>
    <w:tmpl w:val="005E4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6D39"/>
    <w:multiLevelType w:val="multilevel"/>
    <w:tmpl w:val="04081406"/>
    <w:lvl w:ilvl="0">
      <w:start w:val="5"/>
      <w:numFmt w:val="decimal"/>
      <w:lvlText w:val="%1."/>
      <w:lvlJc w:val="left"/>
      <w:pPr>
        <w:ind w:left="450" w:hanging="450"/>
      </w:pPr>
      <w:rPr>
        <w:rFonts w:ascii="Cambria" w:eastAsia="Times New Roman" w:hAnsi="Cambria" w:cs="Times New Roman" w:hint="default"/>
        <w:b/>
        <w:color w:val="365F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Times New Roman" w:hAnsi="Cambria" w:cs="Times New Roman" w:hint="default"/>
        <w:b/>
        <w:color w:val="365F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eastAsia="Times New Roman" w:hAnsi="Cambria" w:cs="Times New Roman" w:hint="default"/>
        <w:b/>
        <w:color w:val="365F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Times New Roman" w:hAnsi="Cambria" w:cs="Times New Roman" w:hint="default"/>
        <w:b/>
        <w:color w:val="365F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eastAsia="Times New Roman" w:hAnsi="Cambria" w:cs="Times New Roman" w:hint="default"/>
        <w:b/>
        <w:color w:val="365F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mbria" w:eastAsia="Times New Roman" w:hAnsi="Cambria" w:cs="Times New Roman" w:hint="default"/>
        <w:b/>
        <w:color w:val="365F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eastAsia="Times New Roman" w:hAnsi="Cambria" w:cs="Times New Roman" w:hint="default"/>
        <w:b/>
        <w:color w:val="365F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mbria" w:eastAsia="Times New Roman" w:hAnsi="Cambria" w:cs="Times New Roman" w:hint="default"/>
        <w:b/>
        <w:color w:val="365F91"/>
      </w:rPr>
    </w:lvl>
  </w:abstractNum>
  <w:abstractNum w:abstractNumId="9" w15:restartNumberingAfterBreak="0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1236149"/>
    <w:multiLevelType w:val="hybridMultilevel"/>
    <w:tmpl w:val="1EBE9F8A"/>
    <w:lvl w:ilvl="0" w:tplc="E7623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32D89"/>
    <w:multiLevelType w:val="hybridMultilevel"/>
    <w:tmpl w:val="E1B0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544C1"/>
    <w:rsid w:val="00161A73"/>
    <w:rsid w:val="00163922"/>
    <w:rsid w:val="001652D7"/>
    <w:rsid w:val="00172752"/>
    <w:rsid w:val="0017598E"/>
    <w:rsid w:val="0017656B"/>
    <w:rsid w:val="00183A3F"/>
    <w:rsid w:val="00183B56"/>
    <w:rsid w:val="00184B5E"/>
    <w:rsid w:val="00185295"/>
    <w:rsid w:val="001A53A7"/>
    <w:rsid w:val="001A6769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4CEB"/>
    <w:rsid w:val="002D69A1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375CA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0BE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56C"/>
    <w:rsid w:val="004D3ADE"/>
    <w:rsid w:val="004E1D02"/>
    <w:rsid w:val="004E6D9F"/>
    <w:rsid w:val="004F3BFE"/>
    <w:rsid w:val="004F737C"/>
    <w:rsid w:val="005041AD"/>
    <w:rsid w:val="00521580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368C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5CE"/>
    <w:rsid w:val="005B0BD5"/>
    <w:rsid w:val="005D05E8"/>
    <w:rsid w:val="005D0E2C"/>
    <w:rsid w:val="005D6DE5"/>
    <w:rsid w:val="005E1745"/>
    <w:rsid w:val="005F2180"/>
    <w:rsid w:val="005F3972"/>
    <w:rsid w:val="005F5C46"/>
    <w:rsid w:val="0060149D"/>
    <w:rsid w:val="00603400"/>
    <w:rsid w:val="00604F84"/>
    <w:rsid w:val="0060511F"/>
    <w:rsid w:val="0060689A"/>
    <w:rsid w:val="00606C1E"/>
    <w:rsid w:val="00610358"/>
    <w:rsid w:val="00611D09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97421"/>
    <w:rsid w:val="006A3DB9"/>
    <w:rsid w:val="006B2CA9"/>
    <w:rsid w:val="006B58D6"/>
    <w:rsid w:val="006F06D3"/>
    <w:rsid w:val="006F4B88"/>
    <w:rsid w:val="007062C3"/>
    <w:rsid w:val="00712175"/>
    <w:rsid w:val="0071637F"/>
    <w:rsid w:val="007237BC"/>
    <w:rsid w:val="007240C0"/>
    <w:rsid w:val="00726DCC"/>
    <w:rsid w:val="00727AC5"/>
    <w:rsid w:val="00730B2C"/>
    <w:rsid w:val="00732972"/>
    <w:rsid w:val="007331F4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7E58D9"/>
    <w:rsid w:val="007E5975"/>
    <w:rsid w:val="007E6996"/>
    <w:rsid w:val="00801602"/>
    <w:rsid w:val="00814B78"/>
    <w:rsid w:val="00824BC9"/>
    <w:rsid w:val="00826CC4"/>
    <w:rsid w:val="00830B25"/>
    <w:rsid w:val="008316EB"/>
    <w:rsid w:val="008334D8"/>
    <w:rsid w:val="0084047A"/>
    <w:rsid w:val="00844209"/>
    <w:rsid w:val="00844BA6"/>
    <w:rsid w:val="00850368"/>
    <w:rsid w:val="00852A10"/>
    <w:rsid w:val="00854991"/>
    <w:rsid w:val="00855D51"/>
    <w:rsid w:val="00860243"/>
    <w:rsid w:val="00875B34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8B0"/>
    <w:rsid w:val="008D394B"/>
    <w:rsid w:val="008E00AC"/>
    <w:rsid w:val="008E1873"/>
    <w:rsid w:val="008E270F"/>
    <w:rsid w:val="008E782A"/>
    <w:rsid w:val="008F2F3E"/>
    <w:rsid w:val="008F4C3E"/>
    <w:rsid w:val="008F54EF"/>
    <w:rsid w:val="00905754"/>
    <w:rsid w:val="009071C0"/>
    <w:rsid w:val="009073A2"/>
    <w:rsid w:val="00910C85"/>
    <w:rsid w:val="009158F6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A5587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AE78EF"/>
    <w:rsid w:val="00B00EEA"/>
    <w:rsid w:val="00B0136D"/>
    <w:rsid w:val="00B224D4"/>
    <w:rsid w:val="00B2491E"/>
    <w:rsid w:val="00B2623E"/>
    <w:rsid w:val="00B31B1F"/>
    <w:rsid w:val="00B3772A"/>
    <w:rsid w:val="00B40464"/>
    <w:rsid w:val="00B45ED8"/>
    <w:rsid w:val="00B47B0E"/>
    <w:rsid w:val="00B507F4"/>
    <w:rsid w:val="00B66598"/>
    <w:rsid w:val="00B70B83"/>
    <w:rsid w:val="00B72DC2"/>
    <w:rsid w:val="00B9414B"/>
    <w:rsid w:val="00BA4A9C"/>
    <w:rsid w:val="00BB301B"/>
    <w:rsid w:val="00BB3A35"/>
    <w:rsid w:val="00BB4412"/>
    <w:rsid w:val="00BC0ACD"/>
    <w:rsid w:val="00BC55D4"/>
    <w:rsid w:val="00BE355F"/>
    <w:rsid w:val="00BF27AE"/>
    <w:rsid w:val="00C00616"/>
    <w:rsid w:val="00C03B66"/>
    <w:rsid w:val="00C065A0"/>
    <w:rsid w:val="00C14EA1"/>
    <w:rsid w:val="00C25F2C"/>
    <w:rsid w:val="00C3310C"/>
    <w:rsid w:val="00C40B69"/>
    <w:rsid w:val="00C45F96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2F96"/>
    <w:rsid w:val="00DC4E37"/>
    <w:rsid w:val="00DD2E1D"/>
    <w:rsid w:val="00DD3847"/>
    <w:rsid w:val="00DD3896"/>
    <w:rsid w:val="00DD4AED"/>
    <w:rsid w:val="00DD5F7F"/>
    <w:rsid w:val="00DD7A98"/>
    <w:rsid w:val="00DE0CA3"/>
    <w:rsid w:val="00DE251B"/>
    <w:rsid w:val="00DE2A2A"/>
    <w:rsid w:val="00DE406B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C6D69"/>
    <w:rsid w:val="00EE0C55"/>
    <w:rsid w:val="00EE22C5"/>
    <w:rsid w:val="00EE422F"/>
    <w:rsid w:val="00EE6407"/>
    <w:rsid w:val="00F31C28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13E7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92AF"/>
  <w15:docId w15:val="{C31FDBBC-C0E6-41A2-B610-9441F7B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E597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975"/>
    <w:rPr>
      <w:rFonts w:eastAsia="Times New Roman"/>
      <w:b/>
      <w:sz w:val="20"/>
      <w:szCs w:val="20"/>
    </w:rPr>
  </w:style>
  <w:style w:type="paragraph" w:styleId="21">
    <w:name w:val="List 2"/>
    <w:basedOn w:val="a"/>
    <w:rsid w:val="007E5975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header"/>
    <w:basedOn w:val="a"/>
    <w:link w:val="a5"/>
    <w:uiPriority w:val="99"/>
    <w:unhideWhenUsed/>
    <w:rsid w:val="007E5975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E5975"/>
    <w:rPr>
      <w:rFonts w:ascii="Lucida Grande CY" w:eastAsia="Lucida Grande CY" w:hAnsi="Lucida Grande CY"/>
      <w:sz w:val="24"/>
      <w:szCs w:val="24"/>
    </w:rPr>
  </w:style>
  <w:style w:type="character" w:styleId="a6">
    <w:name w:val="page number"/>
    <w:rsid w:val="007E5975"/>
  </w:style>
  <w:style w:type="paragraph" w:styleId="22">
    <w:name w:val="Body Text Indent 2"/>
    <w:basedOn w:val="a"/>
    <w:link w:val="23"/>
    <w:rsid w:val="007E5975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7E5975"/>
    <w:rPr>
      <w:rFonts w:eastAsia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E5975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7E5975"/>
    <w:rPr>
      <w:rFonts w:ascii="Lucida Grande CY" w:eastAsia="Lucida Grande CY" w:hAnsi="Lucida Grande CY"/>
      <w:sz w:val="20"/>
      <w:szCs w:val="20"/>
    </w:rPr>
  </w:style>
  <w:style w:type="character" w:styleId="a9">
    <w:name w:val="footnote reference"/>
    <w:uiPriority w:val="99"/>
    <w:semiHidden/>
    <w:unhideWhenUsed/>
    <w:rsid w:val="007E5975"/>
    <w:rPr>
      <w:vertAlign w:val="superscript"/>
    </w:rPr>
  </w:style>
  <w:style w:type="paragraph" w:styleId="aa">
    <w:name w:val="List"/>
    <w:basedOn w:val="a"/>
    <w:rsid w:val="007E5975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customStyle="1" w:styleId="11">
    <w:name w:val="Без интервала1"/>
    <w:qFormat/>
    <w:rsid w:val="007E5975"/>
    <w:pPr>
      <w:jc w:val="left"/>
    </w:pPr>
    <w:rPr>
      <w:rFonts w:ascii="Lucida Grande CY" w:eastAsia="Lucida Grande CY" w:hAnsi="Lucida Grande C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5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d">
    <w:name w:val="Hyperlink"/>
    <w:basedOn w:val="a0"/>
    <w:uiPriority w:val="99"/>
    <w:rsid w:val="00726DC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26DCC"/>
    <w:rPr>
      <w:rFonts w:eastAsia="Times New Roman"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39"/>
    <w:rsid w:val="008D38B0"/>
    <w:rPr>
      <w:rFonts w:eastAsia="Times New Roman"/>
      <w:b/>
      <w:noProof/>
      <w:sz w:val="24"/>
      <w:szCs w:val="24"/>
      <w:shd w:val="clear" w:color="auto" w:fill="FFFFFF"/>
      <w:lang w:bidi="ru-RU"/>
    </w:rPr>
  </w:style>
  <w:style w:type="paragraph" w:customStyle="1" w:styleId="40">
    <w:name w:val="Основной текст (4)"/>
    <w:basedOn w:val="a"/>
    <w:link w:val="4"/>
    <w:rsid w:val="00726D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3">
    <w:name w:val="toc 1"/>
    <w:basedOn w:val="a"/>
    <w:link w:val="12"/>
    <w:autoRedefine/>
    <w:uiPriority w:val="39"/>
    <w:rsid w:val="008D38B0"/>
    <w:pPr>
      <w:shd w:val="clear" w:color="auto" w:fill="FFFFFF"/>
      <w:tabs>
        <w:tab w:val="left" w:pos="9356"/>
      </w:tabs>
      <w:spacing w:line="360" w:lineRule="auto"/>
      <w:ind w:right="701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paragraph" w:styleId="ae">
    <w:name w:val="List Paragraph"/>
    <w:basedOn w:val="a"/>
    <w:uiPriority w:val="34"/>
    <w:qFormat/>
    <w:rsid w:val="00AE78EF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83A3F"/>
    <w:rPr>
      <w:rFonts w:eastAsia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183A3F"/>
    <w:rPr>
      <w:rFonts w:eastAsia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183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83A3F"/>
    <w:pPr>
      <w:shd w:val="clear" w:color="auto" w:fill="FFFFFF"/>
      <w:spacing w:before="108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">
    <w:name w:val="Заголовок №1"/>
    <w:basedOn w:val="a"/>
    <w:link w:val="14"/>
    <w:rsid w:val="00183A3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1.nubex.ru/s14250-b5a/f607_77/Perechen_porucheniy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8647</Words>
  <Characters>49292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2018-09-18T12:14:00Z</dcterms:created>
  <dcterms:modified xsi:type="dcterms:W3CDTF">2021-09-14T08:16:00Z</dcterms:modified>
</cp:coreProperties>
</file>