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3230" w14:textId="77777777" w:rsidR="007020DB" w:rsidRDefault="00000000">
      <w:pPr>
        <w:pStyle w:val="a5"/>
        <w:jc w:val="center"/>
      </w:pPr>
      <w:r>
        <w:rPr>
          <w:noProof/>
          <w:color w:val="000000"/>
          <w:u w:color="000000"/>
        </w:rPr>
        <w:drawing>
          <wp:inline distT="0" distB="0" distL="0" distR="0" wp14:anchorId="62DF5B8A" wp14:editId="2DC7A5F5">
            <wp:extent cx="5935980" cy="1918259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9182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569FEBB" w14:textId="77777777" w:rsidR="007020DB" w:rsidRPr="00A72305" w:rsidRDefault="007020DB" w:rsidP="00A72305">
      <w:pPr>
        <w:pStyle w:val="a5"/>
        <w:spacing w:after="120"/>
        <w:jc w:val="center"/>
        <w:rPr>
          <w:sz w:val="16"/>
          <w:szCs w:val="16"/>
        </w:rPr>
      </w:pPr>
    </w:p>
    <w:p w14:paraId="3E5E149E" w14:textId="77777777" w:rsidR="007020DB" w:rsidRDefault="00000000">
      <w:pPr>
        <w:pStyle w:val="a5"/>
        <w:jc w:val="center"/>
      </w:pPr>
      <w:r>
        <w:t>ПОЛОЖЕНИЕ</w:t>
      </w:r>
    </w:p>
    <w:p w14:paraId="3A49B7AF" w14:textId="77777777" w:rsidR="007020DB" w:rsidRDefault="00000000" w:rsidP="00A72305">
      <w:pPr>
        <w:pStyle w:val="a5"/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о проведении </w:t>
      </w:r>
      <w:r>
        <w:rPr>
          <w:sz w:val="44"/>
          <w:szCs w:val="44"/>
          <w:lang w:val="en-US"/>
        </w:rPr>
        <w:t>II</w:t>
      </w:r>
      <w:r>
        <w:rPr>
          <w:sz w:val="44"/>
          <w:szCs w:val="44"/>
        </w:rPr>
        <w:t xml:space="preserve"> открытого областного конкурса юных пианистов-учащихся</w:t>
      </w:r>
    </w:p>
    <w:p w14:paraId="39187696" w14:textId="77777777" w:rsidR="007020DB" w:rsidRDefault="00000000" w:rsidP="00A72305">
      <w:pPr>
        <w:pStyle w:val="a5"/>
        <w:spacing w:after="120"/>
        <w:jc w:val="center"/>
        <w:rPr>
          <w:sz w:val="44"/>
          <w:szCs w:val="44"/>
        </w:rPr>
      </w:pPr>
      <w:r>
        <w:rPr>
          <w:sz w:val="44"/>
          <w:szCs w:val="44"/>
        </w:rPr>
        <w:t>фортепианных отделений ДМШ и ДШИ</w:t>
      </w:r>
    </w:p>
    <w:p w14:paraId="7A8A334D" w14:textId="77777777" w:rsidR="007020DB" w:rsidRPr="00A72305" w:rsidRDefault="007020DB" w:rsidP="00A72305">
      <w:pPr>
        <w:pStyle w:val="a5"/>
        <w:spacing w:after="0"/>
        <w:rPr>
          <w:sz w:val="16"/>
          <w:szCs w:val="16"/>
        </w:rPr>
      </w:pPr>
    </w:p>
    <w:p w14:paraId="22DF16DF" w14:textId="77777777" w:rsidR="007020DB" w:rsidRDefault="00000000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ВЕЛИКИЙ НОВГОРОД – 28 апреля 2024</w:t>
      </w:r>
    </w:p>
    <w:p w14:paraId="637D3344" w14:textId="77777777" w:rsidR="007020DB" w:rsidRDefault="00000000">
      <w:pPr>
        <w:jc w:val="both"/>
        <w:rPr>
          <w:sz w:val="32"/>
          <w:szCs w:val="32"/>
        </w:rPr>
      </w:pPr>
      <w:r>
        <w:rPr>
          <w:sz w:val="32"/>
          <w:szCs w:val="32"/>
        </w:rPr>
        <w:t>Открытый областной конкурс юных пианистов - учащихся фортепианных отделений ДМШ и ДШИ проводится в Новгородской областной филармонии в рамках реализации проекта «О России – музыкой Рахманинова» при поддержке Президентского Фонда культурных инициатив.</w:t>
      </w:r>
    </w:p>
    <w:p w14:paraId="552491C4" w14:textId="77777777" w:rsidR="007020DB" w:rsidRDefault="007020DB">
      <w:pPr>
        <w:jc w:val="both"/>
        <w:rPr>
          <w:sz w:val="28"/>
          <w:szCs w:val="28"/>
        </w:rPr>
      </w:pPr>
    </w:p>
    <w:p w14:paraId="76F8F2C7" w14:textId="77777777" w:rsidR="007020DB" w:rsidRDefault="0000000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Общие положения.</w:t>
      </w:r>
    </w:p>
    <w:p w14:paraId="4786AFAF" w14:textId="77777777" w:rsidR="007020D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проведении областного конкурса юных пианистов-учащихся фортепианных отделений ДМШ и ДШИ (далее – Конкурс), устанавливает порядок реализации мероприятия, его организационное и методическое обеспечение, порядок участия и определения лауреатов и дипломантов конкурса.</w:t>
      </w:r>
    </w:p>
    <w:p w14:paraId="150E9BED" w14:textId="77777777" w:rsidR="007020D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Учредителем конкурса является Новгородское областное отделение международного общественного фонда «Российский фонд мира» (далее – НООМОФ «Российский фонд мира»).</w:t>
      </w:r>
    </w:p>
    <w:p w14:paraId="6C809448" w14:textId="77777777" w:rsidR="007020D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Конкурс направлен на повышение исполнительского мастерства и преемственность исполнительской культуры наиболее талантливых детей. </w:t>
      </w:r>
    </w:p>
    <w:p w14:paraId="1BC58F69" w14:textId="77777777" w:rsidR="007020D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051B6F5D" w14:textId="77777777" w:rsidR="007020DB" w:rsidRDefault="0000000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2.Цели и задачи конкурса.</w:t>
      </w:r>
    </w:p>
    <w:p w14:paraId="088BE974" w14:textId="77777777" w:rsidR="007020DB" w:rsidRDefault="000000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 Цель конкурса:</w:t>
      </w:r>
      <w:r>
        <w:rPr>
          <w:sz w:val="28"/>
          <w:szCs w:val="28"/>
        </w:rPr>
        <w:t xml:space="preserve"> </w:t>
      </w:r>
    </w:p>
    <w:p w14:paraId="7A87B020" w14:textId="77777777" w:rsidR="007020DB" w:rsidRDefault="0000000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наиболее одаренных перспективных учащихся с целью их профессиональной ориентации </w:t>
      </w:r>
    </w:p>
    <w:p w14:paraId="427CA32D" w14:textId="77777777" w:rsidR="007020DB" w:rsidRDefault="00000000">
      <w:pPr>
        <w:pStyle w:val="a6"/>
        <w:numPr>
          <w:ilvl w:val="1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Задачи конкурса:</w:t>
      </w:r>
    </w:p>
    <w:p w14:paraId="428CD063" w14:textId="77777777" w:rsidR="007020DB" w:rsidRDefault="0000000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талантливых детей-учащихся ДМШ и ДШИ и стимулирование их интереса к творческой деятельности</w:t>
      </w:r>
    </w:p>
    <w:p w14:paraId="2F23340B" w14:textId="77777777" w:rsidR="007020DB" w:rsidRDefault="0000000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музыкальных школ, активизация сил для наиболее качественной подготовки молодых музыкантов </w:t>
      </w:r>
    </w:p>
    <w:p w14:paraId="749047CF" w14:textId="77777777" w:rsidR="007020DB" w:rsidRDefault="0000000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творческого и профессионального потенциала учащихся и их преподавателей</w:t>
      </w:r>
    </w:p>
    <w:p w14:paraId="5E1FCAC8" w14:textId="77777777" w:rsidR="007020DB" w:rsidRDefault="0000000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приумножение традиций отечественной музыкальной педагогики</w:t>
      </w:r>
    </w:p>
    <w:p w14:paraId="04B33ACB" w14:textId="77777777" w:rsidR="007020DB" w:rsidRDefault="0000000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классической и современной русской музыки, творчества отечественных композиторов</w:t>
      </w:r>
    </w:p>
    <w:p w14:paraId="6AE332F1" w14:textId="77777777" w:rsidR="007020DB" w:rsidRDefault="0000000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общественного внимания к музыкальному искусству и музыкальному образованию детей и юношества</w:t>
      </w:r>
    </w:p>
    <w:p w14:paraId="29264668" w14:textId="77777777" w:rsidR="007020DB" w:rsidRDefault="0000000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потребности восприятия классической музыки, приобщение широкого круга детей и молодежи к музыкальному искусству</w:t>
      </w:r>
    </w:p>
    <w:p w14:paraId="3C67CB30" w14:textId="77777777" w:rsidR="007020DB" w:rsidRDefault="007020DB">
      <w:pPr>
        <w:jc w:val="both"/>
        <w:rPr>
          <w:b/>
          <w:bCs/>
          <w:sz w:val="32"/>
          <w:szCs w:val="32"/>
        </w:rPr>
      </w:pPr>
    </w:p>
    <w:p w14:paraId="74EACE3F" w14:textId="77777777" w:rsidR="007020DB" w:rsidRDefault="0000000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Организация конкурса.</w:t>
      </w:r>
    </w:p>
    <w:p w14:paraId="6EF7309C" w14:textId="77777777" w:rsidR="007020DB" w:rsidRDefault="000000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>
        <w:rPr>
          <w:sz w:val="28"/>
          <w:szCs w:val="28"/>
        </w:rPr>
        <w:t>. Организатором Конкурса является НООМОФ «Российский фонд мира».</w:t>
      </w:r>
    </w:p>
    <w:p w14:paraId="1C10B5E7" w14:textId="77777777" w:rsidR="007020DB" w:rsidRDefault="000000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>
        <w:rPr>
          <w:sz w:val="28"/>
          <w:szCs w:val="28"/>
        </w:rPr>
        <w:t xml:space="preserve"> Для организации и проведения Конкурса формируется Оргкомитет. В Оргкомитет входят: Председатель Правления НООМОФ «Российский фонд мира» – Фоменко Лариса Алексеевна, творческая группа проекта: Прытков </w:t>
      </w:r>
      <w:r>
        <w:rPr>
          <w:sz w:val="28"/>
          <w:szCs w:val="28"/>
        </w:rPr>
        <w:lastRenderedPageBreak/>
        <w:t xml:space="preserve">Юрий Юрьевич, Марков Семен Андреевич, </w:t>
      </w:r>
      <w:proofErr w:type="spellStart"/>
      <w:r>
        <w:rPr>
          <w:sz w:val="28"/>
          <w:szCs w:val="28"/>
        </w:rPr>
        <w:t>Сотула</w:t>
      </w:r>
      <w:proofErr w:type="spellEnd"/>
      <w:r>
        <w:rPr>
          <w:sz w:val="28"/>
          <w:szCs w:val="28"/>
        </w:rPr>
        <w:t xml:space="preserve"> Юлия Сергеевна, технический директор проекта – Юшин Григорий Станиславович.</w:t>
      </w:r>
    </w:p>
    <w:p w14:paraId="481F21AE" w14:textId="77777777" w:rsidR="007020DB" w:rsidRDefault="000000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>
        <w:rPr>
          <w:sz w:val="28"/>
          <w:szCs w:val="28"/>
        </w:rPr>
        <w:t xml:space="preserve"> Оргкомитет конкурса обеспечивает информационную поддержку Конкурса: печатные и электронные издания, интернет-ресурсы Организатора и СМИ Великого Новгорода.</w:t>
      </w:r>
    </w:p>
    <w:p w14:paraId="6D5BE3FA" w14:textId="77777777" w:rsidR="007020DB" w:rsidRDefault="000000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>
        <w:rPr>
          <w:sz w:val="28"/>
          <w:szCs w:val="28"/>
        </w:rPr>
        <w:t xml:space="preserve"> Для проведения Конкурса формируются две группы независимого жюри, в состав которого входят </w:t>
      </w:r>
      <w:r>
        <w:rPr>
          <w:b/>
          <w:bCs/>
          <w:sz w:val="28"/>
          <w:szCs w:val="28"/>
        </w:rPr>
        <w:t>участники творческой группы проекта</w:t>
      </w:r>
      <w:r>
        <w:rPr>
          <w:sz w:val="28"/>
          <w:szCs w:val="28"/>
        </w:rPr>
        <w:t xml:space="preserve">, профессор кафедры специального фортепиано Санкт-Петербургской консерватории </w:t>
      </w:r>
      <w:r>
        <w:rPr>
          <w:b/>
          <w:bCs/>
          <w:sz w:val="28"/>
          <w:szCs w:val="28"/>
        </w:rPr>
        <w:t>Игорь Викторович Лебедев</w:t>
      </w:r>
      <w:r>
        <w:rPr>
          <w:sz w:val="28"/>
          <w:szCs w:val="28"/>
        </w:rPr>
        <w:t xml:space="preserve"> и профессор кафедры специального фортепиано МГИК </w:t>
      </w:r>
      <w:r>
        <w:rPr>
          <w:b/>
          <w:bCs/>
          <w:sz w:val="28"/>
          <w:szCs w:val="28"/>
        </w:rPr>
        <w:t>Александр Олегович Томас</w:t>
      </w:r>
      <w:r>
        <w:rPr>
          <w:sz w:val="28"/>
          <w:szCs w:val="28"/>
        </w:rPr>
        <w:t>. Состав жюри может быть изменен по усмотрению Оргкомитета.</w:t>
      </w:r>
    </w:p>
    <w:p w14:paraId="7945F0DE" w14:textId="77777777" w:rsidR="007020DB" w:rsidRDefault="000000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3.4.</w:t>
      </w:r>
      <w:r>
        <w:rPr>
          <w:sz w:val="28"/>
          <w:szCs w:val="28"/>
        </w:rPr>
        <w:t xml:space="preserve"> Прослушивания разных возрастных групп проходят одновременно в двух залах Новгородской филармонии.</w:t>
      </w:r>
    </w:p>
    <w:p w14:paraId="0B366904" w14:textId="77777777" w:rsidR="007020DB" w:rsidRDefault="007020DB">
      <w:pPr>
        <w:jc w:val="both"/>
        <w:rPr>
          <w:sz w:val="28"/>
          <w:szCs w:val="28"/>
        </w:rPr>
      </w:pPr>
    </w:p>
    <w:p w14:paraId="41677560" w14:textId="77777777" w:rsidR="007020DB" w:rsidRDefault="0000000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Условия и порядок проведения конкурса</w:t>
      </w:r>
    </w:p>
    <w:p w14:paraId="390EC32F" w14:textId="77777777" w:rsidR="007020DB" w:rsidRDefault="000000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Дата и место проведения конкурса.</w:t>
      </w:r>
    </w:p>
    <w:p w14:paraId="0662BDB7" w14:textId="77777777" w:rsidR="007020DB" w:rsidRDefault="0000000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областной конкурс юных пианистов-учащихся фортепианных отделений ДМШ и ДШИ проводится </w:t>
      </w:r>
      <w:r>
        <w:rPr>
          <w:b/>
          <w:bCs/>
          <w:sz w:val="28"/>
          <w:szCs w:val="28"/>
        </w:rPr>
        <w:t>28 апреля 2024</w:t>
      </w:r>
      <w:r>
        <w:rPr>
          <w:sz w:val="28"/>
          <w:szCs w:val="28"/>
        </w:rPr>
        <w:t xml:space="preserve"> г. в залах Новгородской областной филармонии (Великий Новгород, Кремль, 8). </w:t>
      </w:r>
    </w:p>
    <w:p w14:paraId="1514CE94" w14:textId="77777777" w:rsidR="007020DB" w:rsidRDefault="000000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Сроки подачи заявок.</w:t>
      </w:r>
    </w:p>
    <w:p w14:paraId="5A45C6FA" w14:textId="77777777" w:rsidR="007020DB" w:rsidRDefault="0000000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два этапа: </w:t>
      </w:r>
    </w:p>
    <w:p w14:paraId="41EF3C09" w14:textId="77777777" w:rsidR="007020DB" w:rsidRDefault="00000000">
      <w:pPr>
        <w:pStyle w:val="a7"/>
        <w:ind w:left="783"/>
        <w:jc w:val="both"/>
        <w:rPr>
          <w:sz w:val="28"/>
          <w:szCs w:val="28"/>
        </w:rPr>
      </w:pPr>
      <w:r>
        <w:rPr>
          <w:sz w:val="28"/>
          <w:szCs w:val="28"/>
        </w:rPr>
        <w:t>1. Отбор участников по видеозаписям</w:t>
      </w:r>
    </w:p>
    <w:p w14:paraId="11DF0F99" w14:textId="77777777" w:rsidR="007020DB" w:rsidRDefault="00000000">
      <w:pPr>
        <w:pStyle w:val="a7"/>
        <w:ind w:left="783"/>
        <w:jc w:val="both"/>
        <w:rPr>
          <w:sz w:val="28"/>
          <w:szCs w:val="28"/>
        </w:rPr>
      </w:pPr>
      <w:r>
        <w:rPr>
          <w:sz w:val="28"/>
          <w:szCs w:val="28"/>
        </w:rPr>
        <w:t>2. Очный этап (в залах Новгородской областной филармонии)</w:t>
      </w:r>
    </w:p>
    <w:p w14:paraId="35660A65" w14:textId="77777777" w:rsidR="007020DB" w:rsidRDefault="0000000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тур проводится заочно, на основании документов и материалов, представляемых участниками Конкурса в соответствии с настоящим Положением. </w:t>
      </w:r>
    </w:p>
    <w:p w14:paraId="26A985CE" w14:textId="77777777" w:rsidR="007020DB" w:rsidRDefault="00000000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первого тура Конкурса: с 18 марта 2024 по 4 апреля 2024 года. По результатам первого тура жюри определяет участников второго тура. </w:t>
      </w:r>
    </w:p>
    <w:p w14:paraId="507F03C1" w14:textId="77777777" w:rsidR="007020DB" w:rsidRDefault="0000000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Оргкомитет доводит до сведения конкурсантов результаты первого тура в срок не позднее 4 апреля 2024 года.</w:t>
      </w:r>
    </w:p>
    <w:p w14:paraId="33BFEDBD" w14:textId="77777777" w:rsidR="007020DB" w:rsidRDefault="0000000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Второй тур Конкурса проводится очно, публично, в виде открытого конкурсного прослушивания участников в концертных залах Новгородской Областной Филармонии 28 апреля 2024 года.</w:t>
      </w:r>
    </w:p>
    <w:p w14:paraId="65103157" w14:textId="77777777" w:rsidR="007020DB" w:rsidRDefault="00000000">
      <w:pPr>
        <w:pStyle w:val="a6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Для участия в конкурсе необходимо подать заявку, заполнив электронную форму по ссылке (</w:t>
      </w:r>
      <w:hyperlink r:id="rId8" w:history="1">
        <w:r>
          <w:rPr>
            <w:rStyle w:val="Hyperlink0"/>
            <w:sz w:val="28"/>
            <w:szCs w:val="28"/>
          </w:rPr>
          <w:t>https://forms.yandex.ru/cloud/65b29dcdf47e736d2783ffb8/</w:t>
        </w:r>
      </w:hyperlink>
      <w:r>
        <w:rPr>
          <w:rStyle w:val="a8"/>
          <w:sz w:val="28"/>
          <w:szCs w:val="28"/>
        </w:rPr>
        <w:t>) или по электронной почте (</w:t>
      </w:r>
      <w:hyperlink r:id="rId9" w:history="1">
        <w:r>
          <w:rPr>
            <w:rStyle w:val="Hyperlink0"/>
            <w:sz w:val="28"/>
            <w:szCs w:val="28"/>
          </w:rPr>
          <w:t>rm.cultureproject@ya.ru</w:t>
        </w:r>
      </w:hyperlink>
      <w:r>
        <w:rPr>
          <w:rStyle w:val="a8"/>
          <w:sz w:val="28"/>
          <w:szCs w:val="28"/>
        </w:rPr>
        <w:t>) по прилагаемой форме</w:t>
      </w:r>
      <w:r>
        <w:rPr>
          <w:rStyle w:val="a8"/>
          <w:b/>
          <w:bCs/>
          <w:sz w:val="28"/>
          <w:szCs w:val="28"/>
        </w:rPr>
        <w:t xml:space="preserve"> не позднее 18 марта 2024 года включительно. Результаты отборочного тура будут объявлены не позднее 4-го апреля 2024 года.</w:t>
      </w:r>
    </w:p>
    <w:p w14:paraId="3941D3F6" w14:textId="77777777" w:rsidR="007020DB" w:rsidRDefault="0000000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О вносимых изменениях в заявленную программу необходимо предупредить оргкомитет не менее чем за неделю до начала очного этапа конкурса.</w:t>
      </w:r>
    </w:p>
    <w:p w14:paraId="2D6D59C9" w14:textId="77777777" w:rsidR="007020DB" w:rsidRDefault="0000000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Оргкомитет Конкурса имеет право изменять сроки подачи заявок в одностороннем порядке.</w:t>
      </w:r>
    </w:p>
    <w:p w14:paraId="571A508E" w14:textId="77777777" w:rsidR="007020DB" w:rsidRDefault="0000000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Для подачи заявки необходимы следующие документы:</w:t>
      </w:r>
    </w:p>
    <w:p w14:paraId="27913DF1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-</w:t>
      </w:r>
      <w:r>
        <w:rPr>
          <w:rStyle w:val="a8"/>
          <w:b/>
          <w:bCs/>
          <w:sz w:val="28"/>
          <w:szCs w:val="28"/>
        </w:rPr>
        <w:tab/>
        <w:t>Заполненное заявление*</w:t>
      </w:r>
      <w:r>
        <w:rPr>
          <w:rStyle w:val="a8"/>
          <w:sz w:val="28"/>
          <w:szCs w:val="28"/>
        </w:rPr>
        <w:t xml:space="preserve"> об участии в Конкурсе (при отправке на электронную почту в </w:t>
      </w:r>
      <w:r>
        <w:rPr>
          <w:rStyle w:val="a8"/>
          <w:b/>
          <w:bCs/>
          <w:sz w:val="28"/>
          <w:szCs w:val="28"/>
        </w:rPr>
        <w:t>формате «.</w:t>
      </w:r>
      <w:proofErr w:type="spellStart"/>
      <w:r>
        <w:rPr>
          <w:rStyle w:val="a8"/>
          <w:b/>
          <w:bCs/>
          <w:sz w:val="28"/>
          <w:szCs w:val="28"/>
        </w:rPr>
        <w:t>doc</w:t>
      </w:r>
      <w:proofErr w:type="spellEnd"/>
      <w:r>
        <w:rPr>
          <w:rStyle w:val="a8"/>
          <w:b/>
          <w:bCs/>
          <w:sz w:val="28"/>
          <w:szCs w:val="28"/>
        </w:rPr>
        <w:t>» или «.</w:t>
      </w:r>
      <w:r>
        <w:rPr>
          <w:rStyle w:val="a8"/>
          <w:b/>
          <w:bCs/>
          <w:sz w:val="28"/>
          <w:szCs w:val="28"/>
          <w:lang w:val="en-US"/>
        </w:rPr>
        <w:t>docx</w:t>
      </w:r>
      <w:r>
        <w:rPr>
          <w:rStyle w:val="a8"/>
          <w:b/>
          <w:bCs/>
          <w:sz w:val="28"/>
          <w:szCs w:val="28"/>
        </w:rPr>
        <w:t>» + скан</w:t>
      </w:r>
      <w:r>
        <w:rPr>
          <w:rStyle w:val="a8"/>
          <w:sz w:val="28"/>
          <w:szCs w:val="28"/>
        </w:rPr>
        <w:t xml:space="preserve"> заполненного заявления с подписью участника или его законного представителя); </w:t>
      </w:r>
    </w:p>
    <w:p w14:paraId="0A01FEAD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–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Скан свидетельства о рождении участника или паспорта</w:t>
      </w:r>
      <w:r>
        <w:rPr>
          <w:rStyle w:val="a8"/>
          <w:sz w:val="28"/>
          <w:szCs w:val="28"/>
        </w:rPr>
        <w:t xml:space="preserve"> (или заменяющего его документа); </w:t>
      </w:r>
    </w:p>
    <w:p w14:paraId="0993E833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–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Скан справки из музыкально-образовательной организации</w:t>
      </w:r>
      <w:r>
        <w:rPr>
          <w:rStyle w:val="a8"/>
          <w:sz w:val="28"/>
          <w:szCs w:val="28"/>
        </w:rPr>
        <w:t>, подтверждающей факт обучения участника в этой организации;</w:t>
      </w:r>
    </w:p>
    <w:p w14:paraId="0A3FAC98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–</w:t>
      </w:r>
      <w:r>
        <w:rPr>
          <w:rStyle w:val="a8"/>
          <w:sz w:val="28"/>
          <w:szCs w:val="28"/>
        </w:rPr>
        <w:tab/>
        <w:t>несколько фотографий участника хорошего качества в формате .</w:t>
      </w:r>
      <w:r>
        <w:rPr>
          <w:rStyle w:val="a8"/>
          <w:sz w:val="28"/>
          <w:szCs w:val="28"/>
          <w:lang w:val="en-US"/>
        </w:rPr>
        <w:t>jpg</w:t>
      </w:r>
      <w:r>
        <w:rPr>
          <w:rStyle w:val="a8"/>
          <w:sz w:val="28"/>
          <w:szCs w:val="28"/>
        </w:rPr>
        <w:t>, размер файла – не менее 500 Кб и не более 2 Мб.</w:t>
      </w:r>
    </w:p>
    <w:p w14:paraId="47CD024F" w14:textId="77777777" w:rsidR="007020DB" w:rsidRDefault="00000000">
      <w:pPr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–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Скан согласия на обработку персональных данных</w:t>
      </w:r>
    </w:p>
    <w:p w14:paraId="1EDE684B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–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Ссылка на видеозапись</w:t>
      </w:r>
      <w:r>
        <w:rPr>
          <w:rStyle w:val="a8"/>
          <w:sz w:val="28"/>
          <w:szCs w:val="28"/>
        </w:rPr>
        <w:t xml:space="preserve"> с исполнением участником программы отборочного тура.</w:t>
      </w:r>
    </w:p>
    <w:p w14:paraId="5553C5AF" w14:textId="77777777" w:rsidR="007020DB" w:rsidRDefault="007020DB">
      <w:pPr>
        <w:jc w:val="both"/>
        <w:rPr>
          <w:rStyle w:val="a8"/>
          <w:sz w:val="28"/>
          <w:szCs w:val="28"/>
        </w:rPr>
      </w:pPr>
    </w:p>
    <w:p w14:paraId="09D3AC82" w14:textId="77777777" w:rsidR="007020DB" w:rsidRDefault="00000000">
      <w:pPr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lastRenderedPageBreak/>
        <w:t>*при заполнении заявления через электронную форму необходимые документы нужно приложить в соответствующие поля электронной формы.</w:t>
      </w:r>
    </w:p>
    <w:p w14:paraId="188DBA37" w14:textId="77777777" w:rsidR="007020DB" w:rsidRDefault="007020DB">
      <w:pPr>
        <w:jc w:val="both"/>
        <w:rPr>
          <w:rStyle w:val="a8"/>
          <w:sz w:val="28"/>
          <w:szCs w:val="28"/>
        </w:rPr>
      </w:pPr>
    </w:p>
    <w:p w14:paraId="102D924C" w14:textId="77777777" w:rsidR="007020DB" w:rsidRDefault="00000000">
      <w:pPr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4.</w:t>
      </w:r>
      <w:proofErr w:type="gramStart"/>
      <w:r>
        <w:rPr>
          <w:rStyle w:val="a8"/>
          <w:b/>
          <w:bCs/>
          <w:sz w:val="28"/>
          <w:szCs w:val="28"/>
        </w:rPr>
        <w:t>3.Возрастные</w:t>
      </w:r>
      <w:proofErr w:type="gramEnd"/>
      <w:r>
        <w:rPr>
          <w:rStyle w:val="a8"/>
          <w:b/>
          <w:bCs/>
          <w:sz w:val="28"/>
          <w:szCs w:val="28"/>
        </w:rPr>
        <w:t xml:space="preserve"> категории участников.</w:t>
      </w:r>
    </w:p>
    <w:p w14:paraId="3F521792" w14:textId="77777777" w:rsidR="007020DB" w:rsidRDefault="00000000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Первая категория: 6-8 лет</w:t>
      </w:r>
    </w:p>
    <w:p w14:paraId="4B5F0B17" w14:textId="77777777" w:rsidR="007020DB" w:rsidRDefault="00000000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Вторая категория: 9-12 лет</w:t>
      </w:r>
    </w:p>
    <w:p w14:paraId="18393D09" w14:textId="77777777" w:rsidR="007020DB" w:rsidRDefault="00000000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Третья категория: 13-16 лет</w:t>
      </w:r>
    </w:p>
    <w:p w14:paraId="66E74747" w14:textId="77777777" w:rsidR="007020DB" w:rsidRDefault="007020DB">
      <w:pPr>
        <w:jc w:val="both"/>
        <w:rPr>
          <w:rStyle w:val="a8"/>
          <w:b/>
          <w:bCs/>
          <w:sz w:val="28"/>
          <w:szCs w:val="28"/>
        </w:rPr>
      </w:pPr>
    </w:p>
    <w:p w14:paraId="51A653CC" w14:textId="77777777" w:rsidR="007020DB" w:rsidRDefault="00000000">
      <w:pPr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4.4. Конкурсные требования.</w:t>
      </w:r>
    </w:p>
    <w:p w14:paraId="74E98D40" w14:textId="77777777" w:rsidR="007020DB" w:rsidRDefault="00000000">
      <w:pPr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Общее требование</w:t>
      </w:r>
      <w:r>
        <w:rPr>
          <w:rStyle w:val="a8"/>
          <w:sz w:val="28"/>
          <w:szCs w:val="28"/>
        </w:rPr>
        <w:t xml:space="preserve"> для всех возрастных групп – программа первого тура не должна повторяться во втором конкурсном туре.</w:t>
      </w:r>
    </w:p>
    <w:p w14:paraId="3EDCCFC7" w14:textId="77777777" w:rsidR="007020DB" w:rsidRDefault="00000000">
      <w:pPr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Программа:</w:t>
      </w:r>
    </w:p>
    <w:p w14:paraId="381BE521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Первая категория:</w:t>
      </w:r>
      <w:r>
        <w:rPr>
          <w:rStyle w:val="a8"/>
          <w:sz w:val="28"/>
          <w:szCs w:val="28"/>
        </w:rPr>
        <w:t xml:space="preserve"> </w:t>
      </w:r>
    </w:p>
    <w:p w14:paraId="2131E2AE" w14:textId="77777777" w:rsidR="007020DB" w:rsidRDefault="00000000">
      <w:pPr>
        <w:pStyle w:val="a7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1-й тур (хронометраж – до 10 минут):</w:t>
      </w:r>
    </w:p>
    <w:p w14:paraId="11D1EFD3" w14:textId="77777777" w:rsidR="007020DB" w:rsidRDefault="00000000">
      <w:pPr>
        <w:pStyle w:val="a7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Полифония (например, маленькие прелюдии и фуги/инвенции)</w:t>
      </w:r>
    </w:p>
    <w:p w14:paraId="3DEA377C" w14:textId="77777777" w:rsidR="007020DB" w:rsidRDefault="00000000">
      <w:pPr>
        <w:pStyle w:val="a7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Этюд по выбору участника</w:t>
      </w:r>
    </w:p>
    <w:p w14:paraId="5D5F74F9" w14:textId="77777777" w:rsidR="007020DB" w:rsidRDefault="007020DB">
      <w:pPr>
        <w:pStyle w:val="a7"/>
        <w:rPr>
          <w:rStyle w:val="a8"/>
          <w:sz w:val="28"/>
          <w:szCs w:val="28"/>
        </w:rPr>
      </w:pPr>
    </w:p>
    <w:p w14:paraId="321767FF" w14:textId="77777777" w:rsidR="007020DB" w:rsidRDefault="00000000">
      <w:pPr>
        <w:pStyle w:val="a7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2-й тур (хронометраж – до 10 минут):</w:t>
      </w:r>
    </w:p>
    <w:p w14:paraId="46FD7EEC" w14:textId="77777777" w:rsidR="007020DB" w:rsidRDefault="00000000">
      <w:pPr>
        <w:pStyle w:val="a7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- 2-3 произведения по выбору участника общей продолжительностью до 10 минут. Рекомендовано включить в программу произведения русских композиторов.</w:t>
      </w:r>
    </w:p>
    <w:p w14:paraId="05FB030C" w14:textId="77777777" w:rsidR="007020DB" w:rsidRDefault="007020DB">
      <w:pPr>
        <w:jc w:val="both"/>
        <w:rPr>
          <w:rStyle w:val="a8"/>
          <w:b/>
          <w:bCs/>
          <w:sz w:val="28"/>
          <w:szCs w:val="28"/>
        </w:rPr>
      </w:pPr>
    </w:p>
    <w:p w14:paraId="09B098A3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Вторая категория:</w:t>
      </w:r>
      <w:r>
        <w:rPr>
          <w:rStyle w:val="a8"/>
          <w:sz w:val="28"/>
          <w:szCs w:val="28"/>
        </w:rPr>
        <w:t xml:space="preserve"> </w:t>
      </w:r>
    </w:p>
    <w:p w14:paraId="56DC5E4F" w14:textId="77777777" w:rsidR="007020DB" w:rsidRDefault="00000000">
      <w:pPr>
        <w:pStyle w:val="a7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1-й тур (хронометраж – до 15 минут):</w:t>
      </w:r>
    </w:p>
    <w:p w14:paraId="5F1AE646" w14:textId="77777777" w:rsidR="007020DB" w:rsidRDefault="00000000">
      <w:pPr>
        <w:pStyle w:val="a7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Полифония (например, инвенции или прелюдии и фуги)</w:t>
      </w:r>
    </w:p>
    <w:p w14:paraId="2600E2A6" w14:textId="77777777" w:rsidR="007020DB" w:rsidRDefault="00000000">
      <w:pPr>
        <w:pStyle w:val="a7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Этюд по выбору участника</w:t>
      </w:r>
    </w:p>
    <w:p w14:paraId="29A706E1" w14:textId="77777777" w:rsidR="007020DB" w:rsidRDefault="00000000">
      <w:pPr>
        <w:pStyle w:val="a7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lastRenderedPageBreak/>
        <w:t>2-й тур (хронометраж – до 15 минут):</w:t>
      </w:r>
    </w:p>
    <w:p w14:paraId="07BFA6DB" w14:textId="77777777" w:rsidR="007020DB" w:rsidRDefault="00000000">
      <w:pPr>
        <w:pStyle w:val="a7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- </w:t>
      </w:r>
      <w:r>
        <w:rPr>
          <w:rStyle w:val="a8"/>
          <w:sz w:val="28"/>
          <w:szCs w:val="28"/>
        </w:rPr>
        <w:t>2-3 произведения по выбору участника общей продолжительностью от 10-и минут. Программа должна включать исполнение произведений русских композиторов.</w:t>
      </w:r>
    </w:p>
    <w:p w14:paraId="5E70CD1D" w14:textId="77777777" w:rsidR="007020DB" w:rsidRDefault="007020DB">
      <w:pPr>
        <w:pStyle w:val="a7"/>
        <w:rPr>
          <w:rStyle w:val="a8"/>
          <w:b/>
          <w:bCs/>
          <w:sz w:val="28"/>
          <w:szCs w:val="28"/>
        </w:rPr>
      </w:pPr>
    </w:p>
    <w:p w14:paraId="2879BC29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Третья категория:</w:t>
      </w:r>
      <w:r>
        <w:rPr>
          <w:rStyle w:val="a8"/>
          <w:sz w:val="28"/>
          <w:szCs w:val="28"/>
        </w:rPr>
        <w:t xml:space="preserve"> </w:t>
      </w:r>
    </w:p>
    <w:p w14:paraId="61343693" w14:textId="77777777" w:rsidR="007020DB" w:rsidRDefault="00000000">
      <w:pPr>
        <w:pStyle w:val="a7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1-й тур (хронометраж – до 20 минут)</w:t>
      </w:r>
    </w:p>
    <w:p w14:paraId="2B1EA2C2" w14:textId="77777777" w:rsidR="007020DB" w:rsidRDefault="00000000">
      <w:pPr>
        <w:pStyle w:val="a7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Полифония (например, прелюдии и фуги Баха, Шостаковича и т.д.)</w:t>
      </w:r>
    </w:p>
    <w:p w14:paraId="5156C1E5" w14:textId="77777777" w:rsidR="007020DB" w:rsidRDefault="00000000">
      <w:pPr>
        <w:pStyle w:val="a7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Этюд по выбору участника</w:t>
      </w:r>
    </w:p>
    <w:p w14:paraId="08594ABB" w14:textId="77777777" w:rsidR="007020DB" w:rsidRDefault="00000000">
      <w:pPr>
        <w:pStyle w:val="a7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Часть классической сонаты (первая или вторая и третья)</w:t>
      </w:r>
    </w:p>
    <w:p w14:paraId="6494A7EC" w14:textId="77777777" w:rsidR="007020DB" w:rsidRDefault="007020DB">
      <w:pPr>
        <w:pStyle w:val="a7"/>
        <w:rPr>
          <w:rStyle w:val="a8"/>
          <w:sz w:val="28"/>
          <w:szCs w:val="28"/>
        </w:rPr>
      </w:pPr>
    </w:p>
    <w:p w14:paraId="35FAE738" w14:textId="77777777" w:rsidR="007020DB" w:rsidRDefault="00000000">
      <w:pPr>
        <w:pStyle w:val="a7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2-й тур (хронометраж – от 15 минут):</w:t>
      </w:r>
    </w:p>
    <w:p w14:paraId="75852B0E" w14:textId="77777777" w:rsidR="007020DB" w:rsidRDefault="00000000">
      <w:pPr>
        <w:pStyle w:val="a7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Одно или несколько произведений по выбору продолжительностью от 15-и минут. Программа должна включать исполнение произведений русских композиторов.</w:t>
      </w:r>
    </w:p>
    <w:p w14:paraId="22277676" w14:textId="77777777" w:rsidR="007020DB" w:rsidRDefault="007020DB">
      <w:pPr>
        <w:pStyle w:val="a7"/>
        <w:rPr>
          <w:rStyle w:val="a8"/>
          <w:sz w:val="28"/>
          <w:szCs w:val="28"/>
        </w:rPr>
      </w:pPr>
    </w:p>
    <w:p w14:paraId="5EF8492F" w14:textId="77777777" w:rsidR="007020DB" w:rsidRDefault="00000000">
      <w:pPr>
        <w:pStyle w:val="a7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4.4.1. Требования к видеозаписям для первого тура:</w:t>
      </w:r>
    </w:p>
    <w:p w14:paraId="761C7261" w14:textId="77777777" w:rsidR="007020DB" w:rsidRDefault="00000000">
      <w:pPr>
        <w:pStyle w:val="a7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– программа предоставляется в виде одного видеофайла; </w:t>
      </w:r>
    </w:p>
    <w:p w14:paraId="3C5CD911" w14:textId="77777777" w:rsidR="007020DB" w:rsidRDefault="00000000">
      <w:pPr>
        <w:pStyle w:val="a7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– видеофайл публикуется на видеохостинге YouTube.com/</w:t>
      </w:r>
      <w:proofErr w:type="spellStart"/>
      <w:r>
        <w:rPr>
          <w:rStyle w:val="a8"/>
          <w:sz w:val="28"/>
          <w:szCs w:val="28"/>
          <w:lang w:val="en-US"/>
        </w:rPr>
        <w:t>RuTube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ru</w:t>
      </w:r>
      <w:proofErr w:type="spellEnd"/>
      <w:r>
        <w:rPr>
          <w:rStyle w:val="a8"/>
          <w:sz w:val="28"/>
          <w:szCs w:val="28"/>
        </w:rPr>
        <w:t xml:space="preserve"> (на выбор участника). Доступ предоставляется по ссылке; </w:t>
      </w:r>
    </w:p>
    <w:p w14:paraId="51003552" w14:textId="77777777" w:rsidR="007020DB" w:rsidRDefault="00000000">
      <w:pPr>
        <w:pStyle w:val="a7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– допускается объединение различных записей (в том числе концертных, конкурсных и т.д.) в один видеофайл. Записи должны быть сделаны не ранее года на момент подачи. </w:t>
      </w:r>
    </w:p>
    <w:p w14:paraId="100A63F5" w14:textId="77777777" w:rsidR="007020DB" w:rsidRDefault="00000000">
      <w:pPr>
        <w:pStyle w:val="a7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– не допускается аудио- и видеомонтаж внутри одного произведения. Метаданные файла на протяжении одного произведения не должны меняться; </w:t>
      </w:r>
    </w:p>
    <w:p w14:paraId="79A96752" w14:textId="77777777" w:rsidR="007020DB" w:rsidRDefault="00000000">
      <w:pPr>
        <w:pStyle w:val="a7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– на видеозаписи должны четко идентифицироваться лицо и руки конкурсанта, а также должна быть видна клавиатура инструмента и педали.</w:t>
      </w:r>
    </w:p>
    <w:p w14:paraId="240328EC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lastRenderedPageBreak/>
        <w:t>4.5.</w:t>
      </w:r>
      <w:r>
        <w:rPr>
          <w:rStyle w:val="a8"/>
          <w:sz w:val="28"/>
          <w:szCs w:val="28"/>
        </w:rPr>
        <w:t xml:space="preserve"> Каждому участнику, допущенному к очному этапу конкурсных прослушиваний, будет предоставлено по одной акустической репетиции в день проведения конкурса в зале Новгородской Филармонии, где будут проходить конкурсные прослушивания.</w:t>
      </w:r>
    </w:p>
    <w:p w14:paraId="2845AAE5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4.6.</w:t>
      </w:r>
      <w:r>
        <w:rPr>
          <w:rStyle w:val="a8"/>
          <w:sz w:val="28"/>
          <w:szCs w:val="28"/>
        </w:rPr>
        <w:t xml:space="preserve"> Организаторы Конкурса вправе осуществлять аудиозапись, фото- </w:t>
      </w:r>
      <w:proofErr w:type="gramStart"/>
      <w:r>
        <w:rPr>
          <w:rStyle w:val="a8"/>
          <w:sz w:val="28"/>
          <w:szCs w:val="28"/>
        </w:rPr>
        <w:t>и  видеосъемку</w:t>
      </w:r>
      <w:proofErr w:type="gramEnd"/>
      <w:r>
        <w:rPr>
          <w:rStyle w:val="a8"/>
          <w:sz w:val="28"/>
          <w:szCs w:val="28"/>
        </w:rPr>
        <w:t xml:space="preserve"> исполнения конкурсных программ Конкурса и заключительного концерта победителей. </w:t>
      </w:r>
    </w:p>
    <w:p w14:paraId="13B9DFC5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4.7.</w:t>
      </w:r>
      <w:r>
        <w:rPr>
          <w:rStyle w:val="a8"/>
          <w:sz w:val="28"/>
          <w:szCs w:val="28"/>
        </w:rPr>
        <w:t xml:space="preserve"> Права на аудио- и видеозаписи выступлений участников конкурсного прослушивания принадлежат НООМОФ «Российский фонд мира».</w:t>
      </w:r>
    </w:p>
    <w:p w14:paraId="59175982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4.8.</w:t>
      </w:r>
      <w:r>
        <w:rPr>
          <w:rStyle w:val="a8"/>
          <w:sz w:val="28"/>
          <w:szCs w:val="28"/>
        </w:rPr>
        <w:t xml:space="preserve"> Окончательное решение всех организационных вопросов, возникающих при подготовке и проведении Конкурса, остаётся за Оргкомитетом Конкурса.</w:t>
      </w:r>
    </w:p>
    <w:p w14:paraId="6FD1A8DD" w14:textId="77777777" w:rsidR="007020DB" w:rsidRDefault="007020DB">
      <w:pPr>
        <w:jc w:val="both"/>
        <w:rPr>
          <w:rStyle w:val="a8"/>
          <w:sz w:val="28"/>
          <w:szCs w:val="28"/>
        </w:rPr>
      </w:pPr>
    </w:p>
    <w:p w14:paraId="594821EA" w14:textId="77777777" w:rsidR="007020DB" w:rsidRDefault="00000000">
      <w:pPr>
        <w:jc w:val="both"/>
        <w:rPr>
          <w:rStyle w:val="a8"/>
          <w:b/>
          <w:bCs/>
          <w:sz w:val="32"/>
          <w:szCs w:val="32"/>
        </w:rPr>
      </w:pPr>
      <w:r>
        <w:rPr>
          <w:rStyle w:val="a8"/>
          <w:b/>
          <w:bCs/>
          <w:sz w:val="32"/>
          <w:szCs w:val="32"/>
        </w:rPr>
        <w:t>5. Условия участия в конкурсе.</w:t>
      </w:r>
    </w:p>
    <w:p w14:paraId="3F4A031F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5.1.</w:t>
      </w:r>
      <w:r>
        <w:rPr>
          <w:rStyle w:val="a8"/>
          <w:sz w:val="28"/>
          <w:szCs w:val="28"/>
        </w:rPr>
        <w:t xml:space="preserve"> На момент участия в конкурсе возраст участника должен совпадать с указанной возрастной категорией.</w:t>
      </w:r>
    </w:p>
    <w:p w14:paraId="1566926F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5.2.</w:t>
      </w:r>
      <w:r>
        <w:rPr>
          <w:rStyle w:val="a8"/>
          <w:sz w:val="28"/>
          <w:szCs w:val="28"/>
        </w:rPr>
        <w:t xml:space="preserve"> Участие в конкурсе бесплатное</w:t>
      </w:r>
    </w:p>
    <w:p w14:paraId="1B0C5B75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5.3.</w:t>
      </w:r>
      <w:r>
        <w:rPr>
          <w:rStyle w:val="a8"/>
          <w:sz w:val="28"/>
          <w:szCs w:val="28"/>
        </w:rPr>
        <w:t xml:space="preserve"> Конкурсная программа исполняется конкурсантами наизусть.</w:t>
      </w:r>
    </w:p>
    <w:p w14:paraId="441D54A5" w14:textId="77777777" w:rsidR="007020DB" w:rsidRDefault="007020DB">
      <w:pPr>
        <w:jc w:val="both"/>
        <w:rPr>
          <w:rStyle w:val="a8"/>
          <w:sz w:val="28"/>
          <w:szCs w:val="28"/>
        </w:rPr>
      </w:pPr>
    </w:p>
    <w:p w14:paraId="3445202C" w14:textId="77777777" w:rsidR="007020DB" w:rsidRDefault="00000000">
      <w:pPr>
        <w:jc w:val="both"/>
        <w:rPr>
          <w:rStyle w:val="a8"/>
          <w:b/>
          <w:bCs/>
          <w:sz w:val="32"/>
          <w:szCs w:val="32"/>
        </w:rPr>
      </w:pPr>
      <w:r>
        <w:rPr>
          <w:rStyle w:val="a8"/>
          <w:b/>
          <w:bCs/>
          <w:sz w:val="32"/>
          <w:szCs w:val="32"/>
        </w:rPr>
        <w:t>6. Награждение победителей.</w:t>
      </w:r>
    </w:p>
    <w:p w14:paraId="5AF016D8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6.1.</w:t>
      </w:r>
      <w:r>
        <w:rPr>
          <w:rStyle w:val="a8"/>
          <w:sz w:val="28"/>
          <w:szCs w:val="28"/>
        </w:rPr>
        <w:t xml:space="preserve"> Победители и призеры Конкурса получают звания лауреатов I, II, III степеней и награждаются соответствующими дипломами. Преподаватели участников Конкурса награждаются благодарственными письмами.</w:t>
      </w:r>
    </w:p>
    <w:p w14:paraId="47A934A9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6.2.</w:t>
      </w:r>
      <w:r>
        <w:rPr>
          <w:rStyle w:val="a8"/>
          <w:sz w:val="28"/>
          <w:szCs w:val="28"/>
        </w:rPr>
        <w:t xml:space="preserve"> Музыкальные школы, подготовившие лауреатов </w:t>
      </w:r>
      <w:r>
        <w:rPr>
          <w:rStyle w:val="a8"/>
          <w:sz w:val="28"/>
          <w:szCs w:val="28"/>
          <w:lang w:val="en-US"/>
        </w:rPr>
        <w:t>I</w:t>
      </w:r>
      <w:r>
        <w:rPr>
          <w:rStyle w:val="a8"/>
          <w:sz w:val="28"/>
          <w:szCs w:val="28"/>
        </w:rPr>
        <w:t xml:space="preserve">, </w:t>
      </w:r>
      <w:r>
        <w:rPr>
          <w:rStyle w:val="a8"/>
          <w:sz w:val="28"/>
          <w:szCs w:val="28"/>
          <w:lang w:val="en-US"/>
        </w:rPr>
        <w:t>II</w:t>
      </w:r>
      <w:r>
        <w:rPr>
          <w:rStyle w:val="a8"/>
          <w:sz w:val="28"/>
          <w:szCs w:val="28"/>
        </w:rPr>
        <w:t xml:space="preserve"> и </w:t>
      </w:r>
      <w:r>
        <w:rPr>
          <w:rStyle w:val="a8"/>
          <w:sz w:val="28"/>
          <w:szCs w:val="28"/>
          <w:lang w:val="en-US"/>
        </w:rPr>
        <w:t>III</w:t>
      </w:r>
      <w:r>
        <w:rPr>
          <w:rStyle w:val="a8"/>
          <w:sz w:val="28"/>
          <w:szCs w:val="28"/>
        </w:rPr>
        <w:t xml:space="preserve"> степеней получают сертификаты на приобретение музыкальных инструментов на общую сумму 300 000 рублей.</w:t>
      </w:r>
    </w:p>
    <w:p w14:paraId="41560937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6.3.</w:t>
      </w:r>
      <w:r>
        <w:rPr>
          <w:rStyle w:val="a8"/>
          <w:sz w:val="28"/>
          <w:szCs w:val="28"/>
        </w:rPr>
        <w:t xml:space="preserve"> Победители и призеры Конкурса обязаны выступить в заключительном концерте Конкурса.</w:t>
      </w:r>
    </w:p>
    <w:p w14:paraId="1CAC6A4F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6.4.</w:t>
      </w:r>
      <w:r>
        <w:rPr>
          <w:rStyle w:val="a8"/>
          <w:sz w:val="28"/>
          <w:szCs w:val="28"/>
        </w:rPr>
        <w:t xml:space="preserve"> Все участники получают диплом об участии в Конкурсе.</w:t>
      </w:r>
    </w:p>
    <w:p w14:paraId="1D771EAF" w14:textId="77777777" w:rsidR="007020DB" w:rsidRDefault="007020DB">
      <w:pPr>
        <w:jc w:val="both"/>
        <w:rPr>
          <w:rStyle w:val="a8"/>
          <w:sz w:val="28"/>
          <w:szCs w:val="28"/>
        </w:rPr>
      </w:pPr>
    </w:p>
    <w:p w14:paraId="7DE0EC13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lastRenderedPageBreak/>
        <w:t>6.5.</w:t>
      </w:r>
      <w:r>
        <w:rPr>
          <w:rStyle w:val="a8"/>
          <w:sz w:val="28"/>
          <w:szCs w:val="28"/>
        </w:rPr>
        <w:t xml:space="preserve"> Участники Конкурса могут быть награждены следующими специальными призами:</w:t>
      </w:r>
    </w:p>
    <w:p w14:paraId="38CD8033" w14:textId="77777777" w:rsidR="007020DB" w:rsidRDefault="00000000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За лучшее исполнение произведения русского композитора.</w:t>
      </w:r>
    </w:p>
    <w:p w14:paraId="3EBC0290" w14:textId="77777777" w:rsidR="007020DB" w:rsidRDefault="00000000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«Надежда» (лучшим участникам, не ставшим лауреатами).</w:t>
      </w:r>
    </w:p>
    <w:p w14:paraId="4DBB2694" w14:textId="77777777" w:rsidR="007020DB" w:rsidRDefault="00000000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Единовременной стипендией «О России – музыкой», которая вручается по решению жюри</w:t>
      </w:r>
    </w:p>
    <w:p w14:paraId="1FC3D48F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6.6.</w:t>
      </w:r>
      <w:r>
        <w:rPr>
          <w:rStyle w:val="a8"/>
          <w:sz w:val="28"/>
          <w:szCs w:val="28"/>
        </w:rPr>
        <w:t xml:space="preserve"> Решение жюри Конкурса является окончательным и пересмотру не подлежит.</w:t>
      </w:r>
    </w:p>
    <w:p w14:paraId="4B92BFC7" w14:textId="77777777" w:rsidR="00A72305" w:rsidRDefault="00A72305">
      <w:pPr>
        <w:jc w:val="both"/>
        <w:rPr>
          <w:rStyle w:val="a8"/>
          <w:b/>
          <w:bCs/>
          <w:sz w:val="32"/>
          <w:szCs w:val="32"/>
        </w:rPr>
      </w:pPr>
    </w:p>
    <w:p w14:paraId="3915E81B" w14:textId="43D488D9" w:rsidR="007020DB" w:rsidRDefault="00000000">
      <w:pPr>
        <w:jc w:val="both"/>
        <w:rPr>
          <w:rStyle w:val="a8"/>
          <w:b/>
          <w:bCs/>
          <w:sz w:val="32"/>
          <w:szCs w:val="32"/>
        </w:rPr>
      </w:pPr>
      <w:r>
        <w:rPr>
          <w:rStyle w:val="a8"/>
          <w:b/>
          <w:bCs/>
          <w:sz w:val="32"/>
          <w:szCs w:val="32"/>
        </w:rPr>
        <w:t>7. Контактная информация:</w:t>
      </w:r>
    </w:p>
    <w:p w14:paraId="18761CCB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Новгородское областное отделение международного общественного фонда «Российский фонд мира». </w:t>
      </w:r>
    </w:p>
    <w:p w14:paraId="063B4814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Адрес: 173001, город Великий Новгород, улица Большая Московская, д. 12</w:t>
      </w:r>
    </w:p>
    <w:p w14:paraId="2B48E0D0" w14:textId="77777777" w:rsidR="007020DB" w:rsidRDefault="00000000">
      <w:pPr>
        <w:jc w:val="both"/>
        <w:rPr>
          <w:rStyle w:val="a8"/>
          <w:sz w:val="28"/>
          <w:szCs w:val="28"/>
          <w:lang w:val="en-US"/>
        </w:rPr>
      </w:pPr>
      <w:r>
        <w:rPr>
          <w:rStyle w:val="a8"/>
          <w:sz w:val="28"/>
          <w:szCs w:val="28"/>
          <w:lang w:val="en-US"/>
        </w:rPr>
        <w:t xml:space="preserve">E-mail: </w:t>
      </w:r>
      <w:hyperlink r:id="rId10" w:history="1">
        <w:r>
          <w:rPr>
            <w:rStyle w:val="Hyperlink1"/>
          </w:rPr>
          <w:t>rm.cultureproject@ya.ru</w:t>
        </w:r>
      </w:hyperlink>
    </w:p>
    <w:p w14:paraId="25E55239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Телефоны:</w:t>
      </w:r>
      <w:r>
        <w:rPr>
          <w:rStyle w:val="a8"/>
          <w:sz w:val="28"/>
          <w:szCs w:val="28"/>
        </w:rPr>
        <w:br/>
        <w:t>+79116368073 – Руководитель творческой группы проекта Прытков Юрий Юрьевич</w:t>
      </w:r>
    </w:p>
    <w:p w14:paraId="69901332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+79116087582 – Председатель Правления НООМОФ «Российский фонд мира» Фоменко Лариса Алексеевна</w:t>
      </w:r>
    </w:p>
    <w:p w14:paraId="573D51BC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+79818194289 – Технический директор проекта Юшин Григорий Станиславович</w:t>
      </w:r>
    </w:p>
    <w:p w14:paraId="66757AB4" w14:textId="77777777" w:rsidR="007020DB" w:rsidRDefault="00000000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Группы </w:t>
      </w:r>
      <w:r>
        <w:rPr>
          <w:rStyle w:val="a8"/>
          <w:sz w:val="28"/>
          <w:szCs w:val="28"/>
          <w:lang w:val="en-US"/>
        </w:rPr>
        <w:t>VK</w:t>
      </w:r>
      <w:r>
        <w:rPr>
          <w:rStyle w:val="a8"/>
          <w:sz w:val="28"/>
          <w:szCs w:val="28"/>
        </w:rPr>
        <w:t>:</w:t>
      </w:r>
      <w:r>
        <w:rPr>
          <w:rStyle w:val="a8"/>
          <w:sz w:val="28"/>
          <w:szCs w:val="28"/>
        </w:rPr>
        <w:tab/>
      </w:r>
    </w:p>
    <w:p w14:paraId="43F12A53" w14:textId="77777777" w:rsidR="007020DB" w:rsidRDefault="00000000">
      <w:pPr>
        <w:jc w:val="both"/>
        <w:rPr>
          <w:rStyle w:val="a8"/>
          <w:sz w:val="28"/>
          <w:szCs w:val="28"/>
        </w:rPr>
      </w:pPr>
      <w:hyperlink r:id="rId11" w:history="1">
        <w:r>
          <w:rPr>
            <w:rStyle w:val="Hyperlink1"/>
          </w:rPr>
          <w:t>https</w:t>
        </w:r>
        <w:r>
          <w:rPr>
            <w:rStyle w:val="a8"/>
            <w:color w:val="0000FF"/>
            <w:sz w:val="28"/>
            <w:szCs w:val="28"/>
            <w:u w:val="single" w:color="0000FF"/>
          </w:rPr>
          <w:t>://</w:t>
        </w:r>
        <w:proofErr w:type="spellStart"/>
        <w:r>
          <w:rPr>
            <w:rStyle w:val="Hyperlink1"/>
          </w:rPr>
          <w:t>vk</w:t>
        </w:r>
        <w:proofErr w:type="spellEnd"/>
        <w:r>
          <w:rPr>
            <w:rStyle w:val="a8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1"/>
          </w:rPr>
          <w:t>com</w:t>
        </w:r>
        <w:r>
          <w:rPr>
            <w:rStyle w:val="a8"/>
            <w:color w:val="0000FF"/>
            <w:sz w:val="28"/>
            <w:szCs w:val="28"/>
            <w:u w:val="single" w:color="0000FF"/>
          </w:rPr>
          <w:t>/</w:t>
        </w:r>
        <w:r>
          <w:rPr>
            <w:rStyle w:val="Hyperlink1"/>
          </w:rPr>
          <w:t>project</w:t>
        </w:r>
        <w:r>
          <w:rPr>
            <w:rStyle w:val="a8"/>
            <w:color w:val="0000FF"/>
            <w:sz w:val="28"/>
            <w:szCs w:val="28"/>
            <w:u w:val="single" w:color="0000FF"/>
          </w:rPr>
          <w:t>_</w:t>
        </w:r>
        <w:proofErr w:type="spellStart"/>
        <w:r>
          <w:rPr>
            <w:rStyle w:val="Hyperlink1"/>
          </w:rPr>
          <w:t>orm</w:t>
        </w:r>
        <w:proofErr w:type="spellEnd"/>
      </w:hyperlink>
      <w:r>
        <w:rPr>
          <w:rStyle w:val="a8"/>
          <w:sz w:val="28"/>
          <w:szCs w:val="28"/>
        </w:rPr>
        <w:t xml:space="preserve"> - Группа Проекта «О России – музыкой»</w:t>
      </w:r>
    </w:p>
    <w:p w14:paraId="15F19150" w14:textId="77777777" w:rsidR="007020DB" w:rsidRDefault="00000000">
      <w:pPr>
        <w:jc w:val="both"/>
        <w:rPr>
          <w:rStyle w:val="a8"/>
          <w:sz w:val="28"/>
          <w:szCs w:val="28"/>
        </w:rPr>
      </w:pPr>
      <w:hyperlink r:id="rId12" w:history="1">
        <w:r>
          <w:rPr>
            <w:rStyle w:val="Hyperlink2"/>
          </w:rPr>
          <w:t>https://vk.com/club152794155</w:t>
        </w:r>
      </w:hyperlink>
      <w:r>
        <w:rPr>
          <w:rStyle w:val="a8"/>
          <w:sz w:val="28"/>
          <w:szCs w:val="28"/>
        </w:rPr>
        <w:t xml:space="preserve"> - НООМОФ «Российский Фонд мира»</w:t>
      </w:r>
    </w:p>
    <w:p w14:paraId="6F6077C3" w14:textId="77777777" w:rsidR="007020DB" w:rsidRDefault="00000000">
      <w:pPr>
        <w:jc w:val="both"/>
      </w:pPr>
      <w:hyperlink r:id="rId13" w:history="1">
        <w:r>
          <w:rPr>
            <w:rStyle w:val="Hyperlink2"/>
          </w:rPr>
          <w:t>https://ormusic.ru</w:t>
        </w:r>
      </w:hyperlink>
      <w:r>
        <w:rPr>
          <w:rStyle w:val="a8"/>
          <w:sz w:val="28"/>
          <w:szCs w:val="28"/>
        </w:rPr>
        <w:t xml:space="preserve"> – сайт проекта «О России – музыкой Рахманинова»</w:t>
      </w:r>
    </w:p>
    <w:sectPr w:rsidR="007020DB">
      <w:headerReference w:type="default" r:id="rId14"/>
      <w:footerReference w:type="default" r:id="rId15"/>
      <w:pgSz w:w="11900" w:h="16840"/>
      <w:pgMar w:top="851" w:right="850" w:bottom="1134" w:left="1701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98C8" w14:textId="77777777" w:rsidR="001F61F0" w:rsidRDefault="001F61F0">
      <w:pPr>
        <w:spacing w:after="0" w:line="240" w:lineRule="auto"/>
      </w:pPr>
      <w:r>
        <w:separator/>
      </w:r>
    </w:p>
  </w:endnote>
  <w:endnote w:type="continuationSeparator" w:id="0">
    <w:p w14:paraId="2848C561" w14:textId="77777777" w:rsidR="001F61F0" w:rsidRDefault="001F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9D4A" w14:textId="77777777" w:rsidR="007020DB" w:rsidRDefault="00000000">
    <w:pPr>
      <w:pStyle w:val="a5"/>
      <w:jc w:val="center"/>
      <w:rPr>
        <w:sz w:val="24"/>
        <w:szCs w:val="24"/>
      </w:rPr>
    </w:pPr>
    <w:r>
      <w:rPr>
        <w:sz w:val="24"/>
        <w:szCs w:val="24"/>
      </w:rPr>
      <w:t>ВЕЛИКИЙ НОВГОРОД – 2024</w:t>
    </w:r>
  </w:p>
  <w:p w14:paraId="159BF1DB" w14:textId="77777777" w:rsidR="007020DB" w:rsidRDefault="00000000">
    <w:pPr>
      <w:jc w:val="center"/>
    </w:pPr>
    <w:r>
      <w:rPr>
        <w:lang w:val="en-US"/>
      </w:rPr>
      <w:t>ormusic.ru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0B20" w14:textId="77777777" w:rsidR="001F61F0" w:rsidRDefault="001F61F0">
      <w:pPr>
        <w:spacing w:after="0" w:line="240" w:lineRule="auto"/>
      </w:pPr>
      <w:r>
        <w:separator/>
      </w:r>
    </w:p>
  </w:footnote>
  <w:footnote w:type="continuationSeparator" w:id="0">
    <w:p w14:paraId="4A2F4311" w14:textId="77777777" w:rsidR="001F61F0" w:rsidRDefault="001F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1B31" w14:textId="77777777" w:rsidR="007020DB" w:rsidRDefault="007020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pt;height:15pt;visibility:visible" o:bullet="t">
        <v:imagedata r:id="rId1" o:title="mso8E62"/>
      </v:shape>
    </w:pict>
  </w:numPicBullet>
  <w:abstractNum w:abstractNumId="0" w15:restartNumberingAfterBreak="0">
    <w:nsid w:val="010850E4"/>
    <w:multiLevelType w:val="hybridMultilevel"/>
    <w:tmpl w:val="882A39D2"/>
    <w:numStyleLink w:val="4"/>
  </w:abstractNum>
  <w:abstractNum w:abstractNumId="1" w15:restartNumberingAfterBreak="0">
    <w:nsid w:val="02373574"/>
    <w:multiLevelType w:val="hybridMultilevel"/>
    <w:tmpl w:val="65EEE100"/>
    <w:numStyleLink w:val="1"/>
  </w:abstractNum>
  <w:abstractNum w:abstractNumId="2" w15:restartNumberingAfterBreak="0">
    <w:nsid w:val="077D6F41"/>
    <w:multiLevelType w:val="hybridMultilevel"/>
    <w:tmpl w:val="A948DBDA"/>
    <w:numStyleLink w:val="3"/>
  </w:abstractNum>
  <w:abstractNum w:abstractNumId="3" w15:restartNumberingAfterBreak="0">
    <w:nsid w:val="085C6361"/>
    <w:multiLevelType w:val="hybridMultilevel"/>
    <w:tmpl w:val="A948DBDA"/>
    <w:styleLink w:val="3"/>
    <w:lvl w:ilvl="0" w:tplc="D0B425EC">
      <w:start w:val="1"/>
      <w:numFmt w:val="bullet"/>
      <w:lvlText w:val="·"/>
      <w:lvlJc w:val="left"/>
      <w:pPr>
        <w:tabs>
          <w:tab w:val="num" w:pos="708"/>
        </w:tabs>
        <w:ind w:left="7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DAC92C">
      <w:start w:val="1"/>
      <w:numFmt w:val="bullet"/>
      <w:lvlText w:val="o"/>
      <w:lvlJc w:val="left"/>
      <w:pPr>
        <w:tabs>
          <w:tab w:val="num" w:pos="1416"/>
        </w:tabs>
        <w:ind w:left="150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A2378E">
      <w:start w:val="1"/>
      <w:numFmt w:val="bullet"/>
      <w:lvlText w:val="▪"/>
      <w:lvlJc w:val="left"/>
      <w:pPr>
        <w:tabs>
          <w:tab w:val="num" w:pos="2124"/>
        </w:tabs>
        <w:ind w:left="2211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C4E3C">
      <w:start w:val="1"/>
      <w:numFmt w:val="bullet"/>
      <w:lvlText w:val="•"/>
      <w:lvlJc w:val="left"/>
      <w:pPr>
        <w:tabs>
          <w:tab w:val="num" w:pos="2832"/>
        </w:tabs>
        <w:ind w:left="2919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8C9BA8">
      <w:start w:val="1"/>
      <w:numFmt w:val="bullet"/>
      <w:lvlText w:val="o"/>
      <w:lvlJc w:val="left"/>
      <w:pPr>
        <w:tabs>
          <w:tab w:val="num" w:pos="3540"/>
        </w:tabs>
        <w:ind w:left="3627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AE5D2">
      <w:start w:val="1"/>
      <w:numFmt w:val="bullet"/>
      <w:lvlText w:val="▪"/>
      <w:lvlJc w:val="left"/>
      <w:pPr>
        <w:tabs>
          <w:tab w:val="num" w:pos="4248"/>
        </w:tabs>
        <w:ind w:left="4335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466800">
      <w:start w:val="1"/>
      <w:numFmt w:val="bullet"/>
      <w:lvlText w:val="•"/>
      <w:lvlJc w:val="left"/>
      <w:pPr>
        <w:tabs>
          <w:tab w:val="num" w:pos="4956"/>
        </w:tabs>
        <w:ind w:left="5043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A5B5C">
      <w:start w:val="1"/>
      <w:numFmt w:val="bullet"/>
      <w:lvlText w:val="o"/>
      <w:lvlJc w:val="left"/>
      <w:pPr>
        <w:tabs>
          <w:tab w:val="num" w:pos="5664"/>
        </w:tabs>
        <w:ind w:left="5751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E2A102">
      <w:start w:val="1"/>
      <w:numFmt w:val="bullet"/>
      <w:lvlText w:val="▪"/>
      <w:lvlJc w:val="left"/>
      <w:pPr>
        <w:tabs>
          <w:tab w:val="num" w:pos="6543"/>
        </w:tabs>
        <w:ind w:left="6630" w:hanging="44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415DEF"/>
    <w:multiLevelType w:val="multilevel"/>
    <w:tmpl w:val="9064E810"/>
    <w:numStyleLink w:val="2"/>
  </w:abstractNum>
  <w:abstractNum w:abstractNumId="5" w15:restartNumberingAfterBreak="0">
    <w:nsid w:val="253F1FA7"/>
    <w:multiLevelType w:val="hybridMultilevel"/>
    <w:tmpl w:val="21A289F2"/>
    <w:styleLink w:val="5"/>
    <w:lvl w:ilvl="0" w:tplc="6E5890AC">
      <w:start w:val="1"/>
      <w:numFmt w:val="bullet"/>
      <w:lvlText w:val="❖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C5C4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AFE8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0C356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8718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E055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C160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F4935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EE415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283CCD"/>
    <w:multiLevelType w:val="hybridMultilevel"/>
    <w:tmpl w:val="65EEE100"/>
    <w:styleLink w:val="1"/>
    <w:lvl w:ilvl="0" w:tplc="4D06357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D42D2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C4BF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68210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A730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7E105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9EA38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88E8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E622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7B309EC"/>
    <w:multiLevelType w:val="hybridMultilevel"/>
    <w:tmpl w:val="21A289F2"/>
    <w:numStyleLink w:val="5"/>
  </w:abstractNum>
  <w:abstractNum w:abstractNumId="8" w15:restartNumberingAfterBreak="0">
    <w:nsid w:val="6CB3565F"/>
    <w:multiLevelType w:val="hybridMultilevel"/>
    <w:tmpl w:val="882A39D2"/>
    <w:styleLink w:val="4"/>
    <w:lvl w:ilvl="0" w:tplc="9724B364">
      <w:start w:val="1"/>
      <w:numFmt w:val="bullet"/>
      <w:lvlText w:val="·"/>
      <w:lvlPicBulletId w:val="0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6AE50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32FB8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1EF46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1A1A7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D2090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32B20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E3FE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0C59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7A12230"/>
    <w:multiLevelType w:val="multilevel"/>
    <w:tmpl w:val="9064E810"/>
    <w:styleLink w:val="2"/>
    <w:lvl w:ilvl="0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3177143">
    <w:abstractNumId w:val="6"/>
  </w:num>
  <w:num w:numId="2" w16cid:durableId="2134513836">
    <w:abstractNumId w:val="1"/>
  </w:num>
  <w:num w:numId="3" w16cid:durableId="1931086823">
    <w:abstractNumId w:val="9"/>
  </w:num>
  <w:num w:numId="4" w16cid:durableId="1489714770">
    <w:abstractNumId w:val="4"/>
  </w:num>
  <w:num w:numId="5" w16cid:durableId="1939673015">
    <w:abstractNumId w:val="4"/>
    <w:lvlOverride w:ilvl="1">
      <w:startOverride w:val="2"/>
    </w:lvlOverride>
  </w:num>
  <w:num w:numId="6" w16cid:durableId="462888895">
    <w:abstractNumId w:val="3"/>
  </w:num>
  <w:num w:numId="7" w16cid:durableId="1256935902">
    <w:abstractNumId w:val="2"/>
  </w:num>
  <w:num w:numId="8" w16cid:durableId="276524450">
    <w:abstractNumId w:val="8"/>
  </w:num>
  <w:num w:numId="9" w16cid:durableId="632441978">
    <w:abstractNumId w:val="0"/>
  </w:num>
  <w:num w:numId="10" w16cid:durableId="770010460">
    <w:abstractNumId w:val="5"/>
  </w:num>
  <w:num w:numId="11" w16cid:durableId="553933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DB"/>
    <w:rsid w:val="001F61F0"/>
    <w:rsid w:val="007020DB"/>
    <w:rsid w:val="00A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47FD"/>
  <w15:docId w15:val="{7D8FF6E5-7797-4DC0-9BB2-84580518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Title"/>
    <w:next w:val="a"/>
    <w:uiPriority w:val="10"/>
    <w:qFormat/>
    <w:pPr>
      <w:pBdr>
        <w:bottom w:val="single" w:sz="8" w:space="0" w:color="4F81BD"/>
      </w:pBdr>
      <w:spacing w:after="300"/>
    </w:pPr>
    <w:rPr>
      <w:rFonts w:ascii="Cambria" w:hAnsi="Cambria" w:cs="Arial Unicode MS"/>
      <w:color w:val="17365D"/>
      <w:spacing w:val="5"/>
      <w:kern w:val="28"/>
      <w:sz w:val="52"/>
      <w:szCs w:val="52"/>
      <w:u w:color="17365D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7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6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Calibri" w:eastAsia="Calibri" w:hAnsi="Calibri" w:cs="Calibri"/>
      <w:outline w:val="0"/>
      <w:color w:val="0000FF"/>
      <w:u w:val="single" w:color="0000FF"/>
    </w:r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5">
    <w:name w:val="Импортированный стиль 5"/>
    <w:pPr>
      <w:numPr>
        <w:numId w:val="10"/>
      </w:numPr>
    </w:pPr>
  </w:style>
  <w:style w:type="character" w:customStyle="1" w:styleId="Hyperlink1">
    <w:name w:val="Hyperlink.1"/>
    <w:basedOn w:val="a8"/>
    <w:rPr>
      <w:outline w:val="0"/>
      <w:color w:val="0000FF"/>
      <w:sz w:val="28"/>
      <w:szCs w:val="28"/>
      <w:u w:val="single" w:color="0000FF"/>
      <w:lang w:val="en-US"/>
    </w:rPr>
  </w:style>
  <w:style w:type="character" w:customStyle="1" w:styleId="Hyperlink2">
    <w:name w:val="Hyperlink.2"/>
    <w:basedOn w:val="a8"/>
    <w:rPr>
      <w:outline w:val="0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5b29dcdf47e736d2783ffb8/" TargetMode="External"/><Relationship Id="rId13" Type="http://schemas.openxmlformats.org/officeDocument/2006/relationships/hyperlink" Target="https://ormusi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club15279415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roject_or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m.cultureproject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.cultureproject@ya.ru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1502</Words>
  <Characters>8564</Characters>
  <Application>Microsoft Office Word</Application>
  <DocSecurity>0</DocSecurity>
  <Lines>71</Lines>
  <Paragraphs>20</Paragraphs>
  <ScaleCrop>false</ScaleCrop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 Фоменко</cp:lastModifiedBy>
  <cp:revision>2</cp:revision>
  <dcterms:created xsi:type="dcterms:W3CDTF">2024-02-10T18:03:00Z</dcterms:created>
  <dcterms:modified xsi:type="dcterms:W3CDTF">2024-02-10T18:03:00Z</dcterms:modified>
</cp:coreProperties>
</file>